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90073" w14:textId="77777777" w:rsidR="00F411D9" w:rsidRPr="00F411D9" w:rsidRDefault="00F411D9" w:rsidP="00F411D9">
      <w:pPr>
        <w:pStyle w:val="Overskrift1"/>
        <w:numPr>
          <w:ilvl w:val="0"/>
          <w:numId w:val="0"/>
        </w:numPr>
      </w:pPr>
      <w:r w:rsidRPr="00F411D9">
        <w:t>Rapporteringsskjema for infrastrukturforvalter</w:t>
      </w:r>
    </w:p>
    <w:p w14:paraId="2E530D87" w14:textId="77777777" w:rsidR="00F411D9" w:rsidRDefault="00F411D9" w:rsidP="00F411D9"/>
    <w:p w14:paraId="433AAE0A" w14:textId="0FFEBDEB" w:rsidR="00DB3F94" w:rsidRDefault="00BB2D23" w:rsidP="00DB3F94">
      <w:r>
        <w:t>Overordnet bruksanvisning</w:t>
      </w:r>
      <w:r w:rsidR="00DB3F94">
        <w:t xml:space="preserve"> for utfylling av rapporteringsskjemaet</w:t>
      </w:r>
      <w:r w:rsidR="004A0629">
        <w:t xml:space="preserve"> for innsamling av markedsdata</w:t>
      </w:r>
      <w:r w:rsidR="00DB3F94">
        <w:t>:</w:t>
      </w:r>
    </w:p>
    <w:p w14:paraId="3D337FBD" w14:textId="77777777" w:rsidR="00DB3F94" w:rsidRDefault="00DB3F94" w:rsidP="00DB3F94">
      <w:r>
        <w:t xml:space="preserve"> </w:t>
      </w:r>
    </w:p>
    <w:p w14:paraId="7BB841C9" w14:textId="77777777" w:rsidR="00DB3F94" w:rsidRDefault="00DB3F94" w:rsidP="00DB3F94">
      <w:pPr>
        <w:numPr>
          <w:ilvl w:val="0"/>
          <w:numId w:val="15"/>
        </w:numPr>
      </w:pPr>
      <w:r w:rsidRPr="00DA469C">
        <w:t>Rapporteringen skal kun gjelde for rapporteringsåret</w:t>
      </w:r>
      <w:r w:rsidR="00851CB4">
        <w:t xml:space="preserve"> (1. januar – 31. desember)</w:t>
      </w:r>
      <w:r>
        <w:t>. Det vil si at tall fra i år utelates.</w:t>
      </w:r>
      <w:bookmarkStart w:id="0" w:name="_GoBack"/>
      <w:bookmarkEnd w:id="0"/>
    </w:p>
    <w:p w14:paraId="66C0AAD6" w14:textId="77777777" w:rsidR="00DB3F94" w:rsidRDefault="00DB3F94" w:rsidP="00DB3F94">
      <w:pPr>
        <w:ind w:left="720"/>
      </w:pPr>
    </w:p>
    <w:p w14:paraId="0866C676" w14:textId="77777777" w:rsidR="00DB3F94" w:rsidRDefault="00DB3F94" w:rsidP="00DB3F94">
      <w:pPr>
        <w:numPr>
          <w:ilvl w:val="0"/>
          <w:numId w:val="15"/>
        </w:numPr>
      </w:pPr>
      <w:r>
        <w:t xml:space="preserve">Rapporteringen skal kun omhandle </w:t>
      </w:r>
      <w:r w:rsidRPr="00DA469C">
        <w:t>jernbanenettet i Norge</w:t>
      </w:r>
      <w:r>
        <w:t>, også for de avtaler, strekninger eller budsjettberegninger som inkluderer grensekryssende trafikk til Sverige.</w:t>
      </w:r>
    </w:p>
    <w:p w14:paraId="69D853DD" w14:textId="77777777" w:rsidR="00DB3F94" w:rsidRDefault="00DB3F94" w:rsidP="00DB3F94"/>
    <w:p w14:paraId="2B162B90" w14:textId="77777777" w:rsidR="00DB3F94" w:rsidRDefault="00DB3F94" w:rsidP="00DB3F94">
      <w:pPr>
        <w:numPr>
          <w:ilvl w:val="0"/>
          <w:numId w:val="15"/>
        </w:numPr>
      </w:pPr>
      <w:r w:rsidRPr="00DA469C">
        <w:t>Samtlige spørsmålskategorier inkluderer et tekstfelt</w:t>
      </w:r>
      <w:r>
        <w:t xml:space="preserve"> hvor dere står fritt til å </w:t>
      </w:r>
      <w:r w:rsidR="00851CB4">
        <w:t>kommentere og forklare nærmere</w:t>
      </w:r>
      <w:r w:rsidR="00C40B0D">
        <w:t xml:space="preserve"> </w:t>
      </w:r>
      <w:r>
        <w:t>den informasjonen dere har ført inn under spørsmålene.</w:t>
      </w:r>
    </w:p>
    <w:p w14:paraId="0C920AD5" w14:textId="77777777" w:rsidR="00DB3F94" w:rsidRDefault="00DB3F94" w:rsidP="00DB3F94"/>
    <w:p w14:paraId="59B646D9" w14:textId="77777777" w:rsidR="00DB3F94" w:rsidRDefault="00DB3F94" w:rsidP="00DB3F94">
      <w:pPr>
        <w:numPr>
          <w:ilvl w:val="0"/>
          <w:numId w:val="15"/>
        </w:numPr>
      </w:pPr>
      <w:r>
        <w:t xml:space="preserve">Skulle det være poster dere ikke kan svare ut, </w:t>
      </w:r>
      <w:r w:rsidRPr="00DA469C">
        <w:t>skal dere forklare hvorfor</w:t>
      </w:r>
      <w:r>
        <w:t xml:space="preserve"> i tekstfeltet.</w:t>
      </w:r>
    </w:p>
    <w:p w14:paraId="40C8D8E2" w14:textId="77777777" w:rsidR="00DB3F94" w:rsidRDefault="00DB3F94" w:rsidP="00DB3F94"/>
    <w:p w14:paraId="74353F13" w14:textId="77777777" w:rsidR="00DB3F94" w:rsidRDefault="00DB3F94" w:rsidP="00DB3F94">
      <w:pPr>
        <w:numPr>
          <w:ilvl w:val="0"/>
          <w:numId w:val="15"/>
        </w:numPr>
      </w:pPr>
      <w:r>
        <w:t>Skjemaet skal fylles ut elektronisk.</w:t>
      </w:r>
    </w:p>
    <w:p w14:paraId="39C1A819" w14:textId="77777777" w:rsidR="00964680" w:rsidRDefault="00964680" w:rsidP="003A2C88">
      <w:pPr>
        <w:pStyle w:val="Listeavsnitt"/>
      </w:pPr>
    </w:p>
    <w:p w14:paraId="555AAC02" w14:textId="77777777" w:rsidR="00964680" w:rsidRDefault="00964680" w:rsidP="00DB3F94">
      <w:pPr>
        <w:numPr>
          <w:ilvl w:val="0"/>
          <w:numId w:val="15"/>
        </w:numPr>
      </w:pPr>
      <w:r>
        <w:t>For å hjelpe med utfyllingen, har SJT laget en definisjonsliste som er vedlagt rapporteringsskjemaet.</w:t>
      </w:r>
    </w:p>
    <w:p w14:paraId="1285BC45" w14:textId="77777777" w:rsidR="00DB3F94" w:rsidRDefault="00DB3F94" w:rsidP="00DB3F94"/>
    <w:p w14:paraId="2F9459FD" w14:textId="77777777" w:rsidR="00F411D9" w:rsidRDefault="00851CB4" w:rsidP="00DB3F94">
      <w:r>
        <w:t>Skulle dere ha spørsmål til utfyllingen av skjemaet eller til innsamlingen av markedsdata</w:t>
      </w:r>
      <w:r w:rsidR="00DB3F94">
        <w:t>, vennligst ta kontakt med saksbehandler oppgitt i det medfølgende brevet til rapporteringsskjemaet.</w:t>
      </w:r>
      <w:r w:rsidR="00F411D9">
        <w:br/>
      </w:r>
    </w:p>
    <w:p w14:paraId="694D1E37" w14:textId="77777777" w:rsidR="00F411D9" w:rsidRDefault="00F411D9" w:rsidP="00F411D9"/>
    <w:p w14:paraId="4E8D25FB" w14:textId="77777777" w:rsidR="00F411D9" w:rsidRDefault="00F411D9" w:rsidP="00F411D9">
      <w:pPr>
        <w:pStyle w:val="Overskrift1"/>
        <w:numPr>
          <w:ilvl w:val="0"/>
          <w:numId w:val="0"/>
        </w:numPr>
      </w:pPr>
      <w:r>
        <w:t>Kontaktperson for levering av markedsdata:</w:t>
      </w:r>
    </w:p>
    <w:p w14:paraId="17F6EDA5" w14:textId="77777777" w:rsidR="000A414F" w:rsidRPr="000A414F" w:rsidRDefault="000A414F" w:rsidP="000A414F"/>
    <w:tbl>
      <w:tblPr>
        <w:tblStyle w:val="Tabellrutenett"/>
        <w:tblW w:w="0" w:type="auto"/>
        <w:tblLook w:val="04A0" w:firstRow="1" w:lastRow="0" w:firstColumn="1" w:lastColumn="0" w:noHBand="0" w:noVBand="1"/>
      </w:tblPr>
      <w:tblGrid>
        <w:gridCol w:w="1980"/>
        <w:gridCol w:w="7649"/>
      </w:tblGrid>
      <w:tr w:rsidR="00F411D9" w14:paraId="2F91F2ED" w14:textId="77777777" w:rsidTr="00054E76">
        <w:tc>
          <w:tcPr>
            <w:tcW w:w="1980" w:type="dxa"/>
          </w:tcPr>
          <w:p w14:paraId="77079626" w14:textId="77777777" w:rsidR="00F411D9" w:rsidRDefault="00F411D9" w:rsidP="00054E76">
            <w:r>
              <w:t>Navn</w:t>
            </w:r>
          </w:p>
        </w:tc>
        <w:tc>
          <w:tcPr>
            <w:tcW w:w="7649" w:type="dxa"/>
          </w:tcPr>
          <w:p w14:paraId="79182D62" w14:textId="77777777" w:rsidR="00F411D9" w:rsidRDefault="00F411D9" w:rsidP="00054E76"/>
        </w:tc>
      </w:tr>
      <w:tr w:rsidR="00F411D9" w14:paraId="6FED464E" w14:textId="77777777" w:rsidTr="00054E76">
        <w:tc>
          <w:tcPr>
            <w:tcW w:w="1980" w:type="dxa"/>
          </w:tcPr>
          <w:p w14:paraId="0D213E59" w14:textId="77777777" w:rsidR="00F411D9" w:rsidRDefault="00F411D9" w:rsidP="00054E76">
            <w:r>
              <w:t>Virksomhet</w:t>
            </w:r>
          </w:p>
        </w:tc>
        <w:tc>
          <w:tcPr>
            <w:tcW w:w="7649" w:type="dxa"/>
          </w:tcPr>
          <w:p w14:paraId="4F61A46A" w14:textId="77777777" w:rsidR="00F411D9" w:rsidRDefault="00F411D9" w:rsidP="00054E76"/>
        </w:tc>
      </w:tr>
      <w:tr w:rsidR="00F411D9" w14:paraId="17FE5A3F" w14:textId="77777777" w:rsidTr="00054E76">
        <w:tc>
          <w:tcPr>
            <w:tcW w:w="1980" w:type="dxa"/>
          </w:tcPr>
          <w:p w14:paraId="7CAF0955" w14:textId="77777777" w:rsidR="00F411D9" w:rsidRDefault="00F411D9" w:rsidP="00054E76">
            <w:r>
              <w:t>E-post</w:t>
            </w:r>
          </w:p>
        </w:tc>
        <w:tc>
          <w:tcPr>
            <w:tcW w:w="7649" w:type="dxa"/>
          </w:tcPr>
          <w:p w14:paraId="6205EA67" w14:textId="77777777" w:rsidR="00F411D9" w:rsidRDefault="00F411D9" w:rsidP="00054E76"/>
        </w:tc>
      </w:tr>
      <w:tr w:rsidR="00F411D9" w14:paraId="2BF4EC72" w14:textId="77777777" w:rsidTr="00054E76">
        <w:tc>
          <w:tcPr>
            <w:tcW w:w="1980" w:type="dxa"/>
          </w:tcPr>
          <w:p w14:paraId="13D8DAC9" w14:textId="77777777" w:rsidR="00F411D9" w:rsidRDefault="00F411D9" w:rsidP="00054E76">
            <w:r>
              <w:t>Telefonnummer</w:t>
            </w:r>
          </w:p>
        </w:tc>
        <w:tc>
          <w:tcPr>
            <w:tcW w:w="7649" w:type="dxa"/>
          </w:tcPr>
          <w:p w14:paraId="014E17D5" w14:textId="77777777" w:rsidR="00F411D9" w:rsidRDefault="00F411D9" w:rsidP="00054E76"/>
        </w:tc>
      </w:tr>
    </w:tbl>
    <w:p w14:paraId="6E1F8F61" w14:textId="77777777" w:rsidR="00F411D9" w:rsidRPr="00A80055" w:rsidRDefault="00F411D9" w:rsidP="00F411D9"/>
    <w:p w14:paraId="4BCC69E5" w14:textId="77777777" w:rsidR="00F411D9" w:rsidRDefault="00F411D9" w:rsidP="00F411D9">
      <w:pPr>
        <w:spacing w:after="160" w:line="259" w:lineRule="auto"/>
      </w:pPr>
    </w:p>
    <w:p w14:paraId="7C075CC4" w14:textId="77777777" w:rsidR="00F411D9" w:rsidRDefault="00F411D9" w:rsidP="00F411D9"/>
    <w:p w14:paraId="417EBE98" w14:textId="77777777" w:rsidR="00F411D9" w:rsidRDefault="00F411D9" w:rsidP="00F411D9"/>
    <w:p w14:paraId="36629C92" w14:textId="77777777" w:rsidR="00F411D9" w:rsidRDefault="00F411D9" w:rsidP="00F411D9"/>
    <w:p w14:paraId="001D4E3B" w14:textId="77777777" w:rsidR="00F411D9" w:rsidRDefault="00F411D9" w:rsidP="00F411D9"/>
    <w:p w14:paraId="7F4EE1F4" w14:textId="77777777" w:rsidR="00F411D9" w:rsidRDefault="00F411D9" w:rsidP="00F411D9"/>
    <w:p w14:paraId="103F5A83" w14:textId="77777777" w:rsidR="00F411D9" w:rsidRDefault="00F411D9" w:rsidP="00F411D9"/>
    <w:p w14:paraId="698001AB" w14:textId="77777777" w:rsidR="00F411D9" w:rsidRDefault="00F411D9" w:rsidP="00F411D9"/>
    <w:p w14:paraId="6ECCF228" w14:textId="77777777" w:rsidR="00F411D9" w:rsidRDefault="00F411D9" w:rsidP="00F411D9"/>
    <w:p w14:paraId="4772DE18" w14:textId="77777777" w:rsidR="00F411D9" w:rsidRDefault="00F411D9" w:rsidP="00F411D9"/>
    <w:p w14:paraId="1CBF1869" w14:textId="77777777" w:rsidR="00F411D9" w:rsidRDefault="00F411D9" w:rsidP="00F411D9"/>
    <w:p w14:paraId="6A1837E1" w14:textId="77777777" w:rsidR="00F411D9" w:rsidRDefault="00F411D9" w:rsidP="00F411D9"/>
    <w:p w14:paraId="3E24945F" w14:textId="77777777" w:rsidR="003A2C88" w:rsidRDefault="003A2C88" w:rsidP="00F411D9"/>
    <w:p w14:paraId="1C5CCDFD" w14:textId="77777777" w:rsidR="00F411D9" w:rsidRDefault="00F411D9" w:rsidP="00F411D9"/>
    <w:p w14:paraId="2F5735B5" w14:textId="77777777" w:rsidR="00F411D9" w:rsidRDefault="00F411D9" w:rsidP="00F411D9"/>
    <w:p w14:paraId="3FB42F94" w14:textId="77777777" w:rsidR="000A414F" w:rsidRDefault="000A414F" w:rsidP="00F411D9"/>
    <w:p w14:paraId="7E921DE6" w14:textId="77777777" w:rsidR="00AA2DFC" w:rsidRDefault="0034051C" w:rsidP="00B11800">
      <w:pPr>
        <w:pStyle w:val="Overskrift1"/>
      </w:pPr>
      <w:r>
        <w:lastRenderedPageBreak/>
        <w:t>Infrastrukturavgifter</w:t>
      </w:r>
    </w:p>
    <w:p w14:paraId="4691F84A" w14:textId="77777777" w:rsidR="003A2C88" w:rsidRDefault="003A2C88" w:rsidP="00B11800"/>
    <w:p w14:paraId="68EF12E9" w14:textId="77777777" w:rsidR="003A2C88" w:rsidRDefault="003A2C88" w:rsidP="003A2C88">
      <w:pPr>
        <w:pStyle w:val="Overskrift2"/>
      </w:pPr>
      <w:r>
        <w:t xml:space="preserve">Infrastrukturforvalters inntekter fra infrastrukturavgifter </w:t>
      </w:r>
    </w:p>
    <w:p w14:paraId="36B5614B" w14:textId="77777777" w:rsidR="003A2C88" w:rsidRDefault="003A2C88" w:rsidP="003A2C88"/>
    <w:p w14:paraId="67623C41" w14:textId="77777777" w:rsidR="003A2C88" w:rsidRDefault="003A2C88" w:rsidP="003A2C88">
      <w:r>
        <w:t xml:space="preserve">Her skal infrastrukturforvalters inntekter i løpet av rapporteringsåret fordelt på jernbaneforetakene som har betalt de innkrevde infrastrukturavgiftene rapporteres. </w:t>
      </w:r>
    </w:p>
    <w:p w14:paraId="3EAE8ACA" w14:textId="77777777" w:rsidR="003A2C88" w:rsidRDefault="003A2C88" w:rsidP="003A2C88"/>
    <w:p w14:paraId="490F46EB" w14:textId="77777777" w:rsidR="003A2C88" w:rsidRDefault="003A2C88" w:rsidP="003A2C88">
      <w:r>
        <w:t>For denne delen skal a</w:t>
      </w:r>
      <w:r w:rsidRPr="00964680">
        <w:t>lle avgiftsinntekter</w:t>
      </w:r>
      <w:r>
        <w:t xml:space="preserve"> fra infrastrukturavgifter rapporteres. Dette</w:t>
      </w:r>
      <w:r w:rsidRPr="00964680">
        <w:t xml:space="preserve"> </w:t>
      </w:r>
      <w:r>
        <w:t>inkluderer:</w:t>
      </w:r>
    </w:p>
    <w:p w14:paraId="6A206F8C" w14:textId="77777777" w:rsidR="003A2C88" w:rsidRDefault="003A2C88" w:rsidP="003A2C88"/>
    <w:p w14:paraId="79644751" w14:textId="77777777" w:rsidR="003A2C88" w:rsidRDefault="003A2C88" w:rsidP="003A2C88">
      <w:pPr>
        <w:pStyle w:val="Listeavsnitt"/>
        <w:numPr>
          <w:ilvl w:val="0"/>
          <w:numId w:val="18"/>
        </w:numPr>
      </w:pPr>
      <w:r>
        <w:t>Avgifter som er fastsatt til kostnaden som oppstår som en direkte følge av den enkelte togtjenesten (avgifter hjemlet i jernbaneforskriften</w:t>
      </w:r>
      <w:r w:rsidR="00A137FB">
        <w:rPr>
          <w:rStyle w:val="Fotnotereferanse"/>
        </w:rPr>
        <w:footnoteReference w:id="1"/>
      </w:r>
      <w:r>
        <w:t xml:space="preserve"> § 6-2 tredje ledd)</w:t>
      </w:r>
    </w:p>
    <w:p w14:paraId="1710D920" w14:textId="77777777" w:rsidR="003A2C88" w:rsidRDefault="003A2C88" w:rsidP="003A2C88">
      <w:pPr>
        <w:pStyle w:val="Listeavsnitt"/>
      </w:pPr>
    </w:p>
    <w:p w14:paraId="7C666D46" w14:textId="77777777" w:rsidR="003A2C88" w:rsidRDefault="003A2C88" w:rsidP="003A2C88">
      <w:pPr>
        <w:pStyle w:val="Listeavsnitt"/>
        <w:numPr>
          <w:ilvl w:val="0"/>
          <w:numId w:val="18"/>
        </w:numPr>
      </w:pPr>
      <w:r>
        <w:t xml:space="preserve">Avgifter som gjenspeiler kapasitetsmangelen i en identifiserbar del av jernbanenettet i perioder med overbelastning (avgifter hjemlet i </w:t>
      </w:r>
      <w:r w:rsidRPr="00964680">
        <w:t xml:space="preserve">jernbaneforskriften § 6-2 fjerde </w:t>
      </w:r>
      <w:r>
        <w:t>ledd)</w:t>
      </w:r>
    </w:p>
    <w:p w14:paraId="007B0FAB" w14:textId="77777777" w:rsidR="003A2C88" w:rsidRDefault="003A2C88" w:rsidP="003A2C88"/>
    <w:p w14:paraId="0C14C2B4" w14:textId="77777777" w:rsidR="003A2C88" w:rsidRDefault="003A2C88" w:rsidP="003A2C88">
      <w:pPr>
        <w:pStyle w:val="Listeavsnitt"/>
        <w:numPr>
          <w:ilvl w:val="0"/>
          <w:numId w:val="18"/>
        </w:numPr>
      </w:pPr>
      <w:r>
        <w:t xml:space="preserve">Avgifter som tar hensyn til miljøkostnader som følger av å kjøre toget (avgifter hjemlet i jernbaneforskriften § 6-2 </w:t>
      </w:r>
      <w:r w:rsidRPr="00964680">
        <w:t>femte ledd</w:t>
      </w:r>
      <w:r>
        <w:t>)</w:t>
      </w:r>
    </w:p>
    <w:p w14:paraId="137E33FC" w14:textId="77777777" w:rsidR="003A2C88" w:rsidRDefault="003A2C88" w:rsidP="003A2C88"/>
    <w:p w14:paraId="6B9CF930" w14:textId="77777777" w:rsidR="003A2C88" w:rsidRDefault="003A2C88" w:rsidP="003A2C88">
      <w:pPr>
        <w:pStyle w:val="Listeavsnitt"/>
        <w:numPr>
          <w:ilvl w:val="0"/>
          <w:numId w:val="18"/>
        </w:numPr>
      </w:pPr>
      <w:r>
        <w:t>Avgifter for bestemte investeringsprosjekter (avgifter som er hjemlet i jernbaneforskriften § 6-2 syvende ledd)</w:t>
      </w:r>
      <w:r w:rsidRPr="00964680">
        <w:t xml:space="preserve"> </w:t>
      </w:r>
    </w:p>
    <w:p w14:paraId="00109633" w14:textId="77777777" w:rsidR="003A2C88" w:rsidRDefault="003A2C88" w:rsidP="003A2C88"/>
    <w:p w14:paraId="175EBFAD" w14:textId="77777777" w:rsidR="003A2C88" w:rsidRDefault="003A2C88" w:rsidP="003A2C88">
      <w:pPr>
        <w:pStyle w:val="Listeavsnitt"/>
        <w:numPr>
          <w:ilvl w:val="0"/>
          <w:numId w:val="18"/>
        </w:numPr>
      </w:pPr>
      <w:r>
        <w:t xml:space="preserve">Påslag på infrastrukturavgifter (avgifter hjemlet i </w:t>
      </w:r>
      <w:r w:rsidRPr="00964680">
        <w:t>jernbanef</w:t>
      </w:r>
      <w:r>
        <w:t>orskriften § 6-3)</w:t>
      </w:r>
    </w:p>
    <w:p w14:paraId="28EC1C94" w14:textId="77777777" w:rsidR="003A2C88" w:rsidRDefault="003A2C88" w:rsidP="003A2C88">
      <w:pPr>
        <w:pStyle w:val="Listeavsnitt"/>
      </w:pPr>
    </w:p>
    <w:p w14:paraId="05111AE7" w14:textId="77777777" w:rsidR="003A2C88" w:rsidRDefault="003A2C88" w:rsidP="003A2C88">
      <w:pPr>
        <w:pStyle w:val="Overskrift3"/>
      </w:pPr>
      <w:r>
        <w:t>Inntekter fra infrastrukturavgifter innkrevet fra jernbaneforetak som driver med persontransport</w:t>
      </w:r>
    </w:p>
    <w:p w14:paraId="7C41B59B" w14:textId="77777777" w:rsidR="003A2C88" w:rsidRDefault="003A2C88" w:rsidP="003A2C88"/>
    <w:p w14:paraId="7FE0E328" w14:textId="77777777" w:rsidR="003A2C88" w:rsidRDefault="003A2C88" w:rsidP="003A2C88">
      <w:r>
        <w:t>For denne delen rapporteres totale inntekter fra infrastrukturavgifter som er innbetalt av jernbaneforetak som driver med persontransport.</w:t>
      </w:r>
    </w:p>
    <w:p w14:paraId="71776C71" w14:textId="77777777" w:rsidR="003A2C88" w:rsidRDefault="003A2C88" w:rsidP="003A2C88"/>
    <w:tbl>
      <w:tblPr>
        <w:tblStyle w:val="Tabellrutenett"/>
        <w:tblW w:w="0" w:type="auto"/>
        <w:tblLook w:val="04A0" w:firstRow="1" w:lastRow="0" w:firstColumn="1" w:lastColumn="0" w:noHBand="0" w:noVBand="1"/>
      </w:tblPr>
      <w:tblGrid>
        <w:gridCol w:w="4814"/>
        <w:gridCol w:w="4815"/>
      </w:tblGrid>
      <w:tr w:rsidR="003A2C88" w14:paraId="7BCC4EB9" w14:textId="77777777" w:rsidTr="003A2C88">
        <w:tc>
          <w:tcPr>
            <w:tcW w:w="4814" w:type="dxa"/>
            <w:shd w:val="clear" w:color="auto" w:fill="A6A6A6" w:themeFill="background1" w:themeFillShade="A6"/>
          </w:tcPr>
          <w:p w14:paraId="0D880F15" w14:textId="77777777" w:rsidR="003A2C88" w:rsidRDefault="003A2C88" w:rsidP="003A2C88">
            <w:pPr>
              <w:rPr>
                <w:b/>
              </w:rPr>
            </w:pPr>
          </w:p>
          <w:p w14:paraId="37B75EFD" w14:textId="77777777" w:rsidR="003A2C88" w:rsidRPr="00E32736" w:rsidRDefault="003A2C88" w:rsidP="003A2C88">
            <w:pPr>
              <w:rPr>
                <w:b/>
              </w:rPr>
            </w:pPr>
            <w:r w:rsidRPr="00E32736">
              <w:rPr>
                <w:b/>
              </w:rPr>
              <w:t>Navn på jernbaneforetak</w:t>
            </w:r>
          </w:p>
        </w:tc>
        <w:tc>
          <w:tcPr>
            <w:tcW w:w="4815" w:type="dxa"/>
            <w:shd w:val="clear" w:color="auto" w:fill="A6A6A6" w:themeFill="background1" w:themeFillShade="A6"/>
          </w:tcPr>
          <w:p w14:paraId="10C3D8E5" w14:textId="77777777" w:rsidR="003A2C88" w:rsidRDefault="003A2C88" w:rsidP="003A2C88">
            <w:pPr>
              <w:rPr>
                <w:b/>
              </w:rPr>
            </w:pPr>
          </w:p>
          <w:p w14:paraId="44647985" w14:textId="77777777" w:rsidR="003A2C88" w:rsidRDefault="003A2C88" w:rsidP="003A2C88">
            <w:pPr>
              <w:rPr>
                <w:b/>
              </w:rPr>
            </w:pPr>
            <w:r w:rsidRPr="00E32736">
              <w:rPr>
                <w:b/>
              </w:rPr>
              <w:t>Totalt inn</w:t>
            </w:r>
            <w:r>
              <w:rPr>
                <w:b/>
              </w:rPr>
              <w:t>betalt</w:t>
            </w:r>
            <w:r w:rsidRPr="00E32736">
              <w:rPr>
                <w:b/>
              </w:rPr>
              <w:t xml:space="preserve"> infrastrukturavgift</w:t>
            </w:r>
          </w:p>
          <w:p w14:paraId="5D96C339" w14:textId="77777777" w:rsidR="003A2C88" w:rsidRPr="00E32736" w:rsidRDefault="003A2C88" w:rsidP="003A2C88">
            <w:pPr>
              <w:rPr>
                <w:b/>
              </w:rPr>
            </w:pPr>
          </w:p>
        </w:tc>
      </w:tr>
      <w:tr w:rsidR="003A2C88" w14:paraId="4069B8FC" w14:textId="77777777" w:rsidTr="003A2C88">
        <w:tc>
          <w:tcPr>
            <w:tcW w:w="4814" w:type="dxa"/>
          </w:tcPr>
          <w:p w14:paraId="67F51A6C" w14:textId="77777777" w:rsidR="003A2C88" w:rsidRDefault="003A2C88" w:rsidP="003A2C88"/>
        </w:tc>
        <w:tc>
          <w:tcPr>
            <w:tcW w:w="4815" w:type="dxa"/>
          </w:tcPr>
          <w:p w14:paraId="41038DF5" w14:textId="77777777" w:rsidR="003A2C88" w:rsidRDefault="003A2C88" w:rsidP="003A2C88"/>
        </w:tc>
      </w:tr>
      <w:tr w:rsidR="003A2C88" w14:paraId="54E46F32" w14:textId="77777777" w:rsidTr="003A2C88">
        <w:tc>
          <w:tcPr>
            <w:tcW w:w="4814" w:type="dxa"/>
          </w:tcPr>
          <w:p w14:paraId="32EA723D" w14:textId="77777777" w:rsidR="003A2C88" w:rsidRDefault="003A2C88" w:rsidP="003A2C88"/>
        </w:tc>
        <w:tc>
          <w:tcPr>
            <w:tcW w:w="4815" w:type="dxa"/>
          </w:tcPr>
          <w:p w14:paraId="672D6E11" w14:textId="77777777" w:rsidR="003A2C88" w:rsidRDefault="003A2C88" w:rsidP="003A2C88"/>
        </w:tc>
      </w:tr>
      <w:tr w:rsidR="003A2C88" w14:paraId="3A225B96" w14:textId="77777777" w:rsidTr="003A2C88">
        <w:tc>
          <w:tcPr>
            <w:tcW w:w="4814" w:type="dxa"/>
          </w:tcPr>
          <w:p w14:paraId="5A8AB604" w14:textId="77777777" w:rsidR="003A2C88" w:rsidRDefault="003A2C88" w:rsidP="003A2C88"/>
        </w:tc>
        <w:tc>
          <w:tcPr>
            <w:tcW w:w="4815" w:type="dxa"/>
          </w:tcPr>
          <w:p w14:paraId="1675A407" w14:textId="77777777" w:rsidR="003A2C88" w:rsidRDefault="003A2C88" w:rsidP="003A2C88"/>
        </w:tc>
      </w:tr>
      <w:tr w:rsidR="003A2C88" w14:paraId="13B76C2E" w14:textId="77777777" w:rsidTr="003A2C88">
        <w:tc>
          <w:tcPr>
            <w:tcW w:w="4814" w:type="dxa"/>
          </w:tcPr>
          <w:p w14:paraId="5320686D" w14:textId="77777777" w:rsidR="003A2C88" w:rsidRDefault="003A2C88" w:rsidP="003A2C88"/>
        </w:tc>
        <w:tc>
          <w:tcPr>
            <w:tcW w:w="4815" w:type="dxa"/>
          </w:tcPr>
          <w:p w14:paraId="1D52FCC2" w14:textId="77777777" w:rsidR="003A2C88" w:rsidRDefault="003A2C88" w:rsidP="003A2C88"/>
        </w:tc>
      </w:tr>
      <w:tr w:rsidR="003A2C88" w14:paraId="6F3A1C68" w14:textId="77777777" w:rsidTr="003A2C88">
        <w:tc>
          <w:tcPr>
            <w:tcW w:w="4814" w:type="dxa"/>
          </w:tcPr>
          <w:p w14:paraId="7EBDE20B" w14:textId="77777777" w:rsidR="003A2C88" w:rsidRDefault="003A2C88" w:rsidP="003A2C88"/>
        </w:tc>
        <w:tc>
          <w:tcPr>
            <w:tcW w:w="4815" w:type="dxa"/>
          </w:tcPr>
          <w:p w14:paraId="5595CF2F" w14:textId="77777777" w:rsidR="003A2C88" w:rsidRDefault="003A2C88" w:rsidP="003A2C88"/>
        </w:tc>
      </w:tr>
      <w:tr w:rsidR="003A2C88" w14:paraId="58C50F14" w14:textId="77777777" w:rsidTr="003A2C88">
        <w:tc>
          <w:tcPr>
            <w:tcW w:w="4814" w:type="dxa"/>
          </w:tcPr>
          <w:p w14:paraId="2360B5EC" w14:textId="77777777" w:rsidR="003A2C88" w:rsidRDefault="003A2C88" w:rsidP="003A2C88"/>
        </w:tc>
        <w:tc>
          <w:tcPr>
            <w:tcW w:w="4815" w:type="dxa"/>
          </w:tcPr>
          <w:p w14:paraId="502FE730" w14:textId="77777777" w:rsidR="003A2C88" w:rsidRDefault="003A2C88" w:rsidP="003A2C88"/>
        </w:tc>
      </w:tr>
      <w:tr w:rsidR="003A2C88" w14:paraId="069E361B" w14:textId="77777777" w:rsidTr="003A2C88">
        <w:tc>
          <w:tcPr>
            <w:tcW w:w="4814" w:type="dxa"/>
          </w:tcPr>
          <w:p w14:paraId="1AE048A9" w14:textId="77777777" w:rsidR="003A2C88" w:rsidRPr="00E32736" w:rsidRDefault="003A2C88" w:rsidP="003A2C88">
            <w:pPr>
              <w:rPr>
                <w:b/>
              </w:rPr>
            </w:pPr>
          </w:p>
        </w:tc>
        <w:tc>
          <w:tcPr>
            <w:tcW w:w="4815" w:type="dxa"/>
          </w:tcPr>
          <w:p w14:paraId="29503F6E" w14:textId="77777777" w:rsidR="003A2C88" w:rsidRDefault="003A2C88" w:rsidP="003A2C88"/>
        </w:tc>
      </w:tr>
    </w:tbl>
    <w:p w14:paraId="7E8E66CC" w14:textId="77777777" w:rsidR="003A2C88" w:rsidRDefault="003A2C88" w:rsidP="003A2C88"/>
    <w:tbl>
      <w:tblPr>
        <w:tblStyle w:val="Tabellrutenett"/>
        <w:tblW w:w="0" w:type="auto"/>
        <w:tblInd w:w="4815" w:type="dxa"/>
        <w:tblLook w:val="04A0" w:firstRow="1" w:lastRow="0" w:firstColumn="1" w:lastColumn="0" w:noHBand="0" w:noVBand="1"/>
      </w:tblPr>
      <w:tblGrid>
        <w:gridCol w:w="4814"/>
      </w:tblGrid>
      <w:tr w:rsidR="003A2C88" w14:paraId="09E03862" w14:textId="77777777" w:rsidTr="003A2C88">
        <w:tc>
          <w:tcPr>
            <w:tcW w:w="4814" w:type="dxa"/>
          </w:tcPr>
          <w:p w14:paraId="380A9AC5" w14:textId="77777777" w:rsidR="003A2C88" w:rsidRDefault="003A2C88" w:rsidP="003A2C88">
            <w:r>
              <w:rPr>
                <w:b/>
              </w:rPr>
              <w:t>Totalt</w:t>
            </w:r>
            <w:r w:rsidRPr="00E32736">
              <w:rPr>
                <w:b/>
              </w:rPr>
              <w:t>:</w:t>
            </w:r>
          </w:p>
        </w:tc>
      </w:tr>
    </w:tbl>
    <w:p w14:paraId="79DFBFA5" w14:textId="77777777" w:rsidR="003A2C88" w:rsidRDefault="003A2C88" w:rsidP="003A2C88"/>
    <w:p w14:paraId="17C8180D" w14:textId="77777777" w:rsidR="003A2C88" w:rsidRDefault="003A2C88" w:rsidP="003A2C88"/>
    <w:p w14:paraId="724F6EFB" w14:textId="77777777" w:rsidR="003A2C88" w:rsidRDefault="003A2C88" w:rsidP="003A2C88"/>
    <w:p w14:paraId="6C617F3A" w14:textId="77777777" w:rsidR="003A2C88" w:rsidRDefault="003A2C88" w:rsidP="003A2C88"/>
    <w:p w14:paraId="735AD193" w14:textId="77777777" w:rsidR="003A2C88" w:rsidRDefault="003A2C88" w:rsidP="003A2C88"/>
    <w:p w14:paraId="7E26D7D4" w14:textId="77777777" w:rsidR="003A2C88" w:rsidRDefault="003A2C88" w:rsidP="003A2C88"/>
    <w:p w14:paraId="3332E1B8" w14:textId="77777777" w:rsidR="003A2C88" w:rsidRDefault="003A2C88" w:rsidP="003A2C88">
      <w:pPr>
        <w:pStyle w:val="Overskrift3"/>
      </w:pPr>
      <w:r>
        <w:lastRenderedPageBreak/>
        <w:t>Inntekter fra infrastrukturavgifter innkrevet fra jernbaneforetak som driver med godstransport</w:t>
      </w:r>
    </w:p>
    <w:p w14:paraId="420A1381" w14:textId="77777777" w:rsidR="003A2C88" w:rsidRDefault="003A2C88" w:rsidP="003A2C88"/>
    <w:p w14:paraId="179B1688" w14:textId="2A4DB591" w:rsidR="003A2C88" w:rsidRDefault="003A2C88" w:rsidP="003A2C88">
      <w:r>
        <w:t>For denne delen rapporteres totale inntekter</w:t>
      </w:r>
      <w:r w:rsidR="008704DA">
        <w:t xml:space="preserve"> fra</w:t>
      </w:r>
      <w:r>
        <w:t xml:space="preserve"> infrastrukturavgifter som er innbetalt av jernbaneforetak som driver med godstransport.</w:t>
      </w:r>
    </w:p>
    <w:p w14:paraId="33BC0AA4" w14:textId="77777777" w:rsidR="003A2C88" w:rsidRDefault="003A2C88" w:rsidP="003A2C88"/>
    <w:tbl>
      <w:tblPr>
        <w:tblStyle w:val="Tabellrutenett"/>
        <w:tblW w:w="0" w:type="auto"/>
        <w:tblLook w:val="04A0" w:firstRow="1" w:lastRow="0" w:firstColumn="1" w:lastColumn="0" w:noHBand="0" w:noVBand="1"/>
      </w:tblPr>
      <w:tblGrid>
        <w:gridCol w:w="4814"/>
        <w:gridCol w:w="4815"/>
      </w:tblGrid>
      <w:tr w:rsidR="003A2C88" w14:paraId="6994C31B" w14:textId="77777777" w:rsidTr="003A2C88">
        <w:tc>
          <w:tcPr>
            <w:tcW w:w="4814" w:type="dxa"/>
            <w:shd w:val="clear" w:color="auto" w:fill="A6A6A6" w:themeFill="background1" w:themeFillShade="A6"/>
          </w:tcPr>
          <w:p w14:paraId="4FF10800" w14:textId="77777777" w:rsidR="003A2C88" w:rsidRDefault="003A2C88" w:rsidP="003A2C88">
            <w:pPr>
              <w:rPr>
                <w:b/>
              </w:rPr>
            </w:pPr>
          </w:p>
          <w:p w14:paraId="6CCCBA58" w14:textId="77777777" w:rsidR="003A2C88" w:rsidRPr="00E32736" w:rsidRDefault="003A2C88" w:rsidP="003A2C88">
            <w:pPr>
              <w:rPr>
                <w:b/>
              </w:rPr>
            </w:pPr>
            <w:r w:rsidRPr="00E32736">
              <w:rPr>
                <w:b/>
              </w:rPr>
              <w:t>Navn på jernbaneforetak</w:t>
            </w:r>
          </w:p>
        </w:tc>
        <w:tc>
          <w:tcPr>
            <w:tcW w:w="4815" w:type="dxa"/>
            <w:shd w:val="clear" w:color="auto" w:fill="A6A6A6" w:themeFill="background1" w:themeFillShade="A6"/>
          </w:tcPr>
          <w:p w14:paraId="0515B3B7" w14:textId="77777777" w:rsidR="003A2C88" w:rsidRDefault="003A2C88" w:rsidP="003A2C88">
            <w:pPr>
              <w:rPr>
                <w:b/>
              </w:rPr>
            </w:pPr>
          </w:p>
          <w:p w14:paraId="2C9C1CC4" w14:textId="77777777" w:rsidR="003A2C88" w:rsidRDefault="003A2C88" w:rsidP="003A2C88">
            <w:pPr>
              <w:rPr>
                <w:b/>
              </w:rPr>
            </w:pPr>
            <w:r w:rsidRPr="00E32736">
              <w:rPr>
                <w:b/>
              </w:rPr>
              <w:t>Totalt inn</w:t>
            </w:r>
            <w:r>
              <w:rPr>
                <w:b/>
              </w:rPr>
              <w:t>betalt</w:t>
            </w:r>
            <w:r w:rsidRPr="00E32736">
              <w:rPr>
                <w:b/>
              </w:rPr>
              <w:t xml:space="preserve"> infrastrukturavgift</w:t>
            </w:r>
          </w:p>
          <w:p w14:paraId="7C086843" w14:textId="77777777" w:rsidR="003A2C88" w:rsidRPr="00E32736" w:rsidRDefault="003A2C88" w:rsidP="003A2C88">
            <w:pPr>
              <w:rPr>
                <w:b/>
              </w:rPr>
            </w:pPr>
          </w:p>
        </w:tc>
      </w:tr>
      <w:tr w:rsidR="003A2C88" w14:paraId="7E00D06F" w14:textId="77777777" w:rsidTr="003A2C88">
        <w:tc>
          <w:tcPr>
            <w:tcW w:w="4814" w:type="dxa"/>
          </w:tcPr>
          <w:p w14:paraId="0B0DCAE3" w14:textId="77777777" w:rsidR="003A2C88" w:rsidRDefault="003A2C88" w:rsidP="003A2C88"/>
        </w:tc>
        <w:tc>
          <w:tcPr>
            <w:tcW w:w="4815" w:type="dxa"/>
          </w:tcPr>
          <w:p w14:paraId="2B2D2568" w14:textId="77777777" w:rsidR="003A2C88" w:rsidRDefault="003A2C88" w:rsidP="003A2C88"/>
        </w:tc>
      </w:tr>
      <w:tr w:rsidR="003A2C88" w14:paraId="4A5CEAA7" w14:textId="77777777" w:rsidTr="003A2C88">
        <w:tc>
          <w:tcPr>
            <w:tcW w:w="4814" w:type="dxa"/>
          </w:tcPr>
          <w:p w14:paraId="0049215F" w14:textId="77777777" w:rsidR="003A2C88" w:rsidRDefault="003A2C88" w:rsidP="003A2C88"/>
        </w:tc>
        <w:tc>
          <w:tcPr>
            <w:tcW w:w="4815" w:type="dxa"/>
          </w:tcPr>
          <w:p w14:paraId="1091F47C" w14:textId="77777777" w:rsidR="003A2C88" w:rsidRDefault="003A2C88" w:rsidP="003A2C88"/>
        </w:tc>
      </w:tr>
      <w:tr w:rsidR="003A2C88" w14:paraId="64033DA6" w14:textId="77777777" w:rsidTr="003A2C88">
        <w:tc>
          <w:tcPr>
            <w:tcW w:w="4814" w:type="dxa"/>
          </w:tcPr>
          <w:p w14:paraId="69A2D3F3" w14:textId="77777777" w:rsidR="003A2C88" w:rsidRDefault="003A2C88" w:rsidP="003A2C88"/>
        </w:tc>
        <w:tc>
          <w:tcPr>
            <w:tcW w:w="4815" w:type="dxa"/>
          </w:tcPr>
          <w:p w14:paraId="26AA080A" w14:textId="77777777" w:rsidR="003A2C88" w:rsidRDefault="003A2C88" w:rsidP="003A2C88"/>
        </w:tc>
      </w:tr>
      <w:tr w:rsidR="003A2C88" w14:paraId="4FEB10C6" w14:textId="77777777" w:rsidTr="003A2C88">
        <w:tc>
          <w:tcPr>
            <w:tcW w:w="4814" w:type="dxa"/>
          </w:tcPr>
          <w:p w14:paraId="6B60F739" w14:textId="77777777" w:rsidR="003A2C88" w:rsidRDefault="003A2C88" w:rsidP="003A2C88"/>
        </w:tc>
        <w:tc>
          <w:tcPr>
            <w:tcW w:w="4815" w:type="dxa"/>
          </w:tcPr>
          <w:p w14:paraId="01F93175" w14:textId="77777777" w:rsidR="003A2C88" w:rsidRDefault="003A2C88" w:rsidP="003A2C88"/>
        </w:tc>
      </w:tr>
      <w:tr w:rsidR="003A2C88" w14:paraId="0A1C8DE4" w14:textId="77777777" w:rsidTr="003A2C88">
        <w:tc>
          <w:tcPr>
            <w:tcW w:w="4814" w:type="dxa"/>
          </w:tcPr>
          <w:p w14:paraId="07EF4969" w14:textId="77777777" w:rsidR="003A2C88" w:rsidRDefault="003A2C88" w:rsidP="003A2C88"/>
        </w:tc>
        <w:tc>
          <w:tcPr>
            <w:tcW w:w="4815" w:type="dxa"/>
          </w:tcPr>
          <w:p w14:paraId="01E00496" w14:textId="77777777" w:rsidR="003A2C88" w:rsidRDefault="003A2C88" w:rsidP="003A2C88"/>
        </w:tc>
      </w:tr>
      <w:tr w:rsidR="003A2C88" w14:paraId="163C4B6B" w14:textId="77777777" w:rsidTr="003A2C88">
        <w:tc>
          <w:tcPr>
            <w:tcW w:w="4814" w:type="dxa"/>
          </w:tcPr>
          <w:p w14:paraId="047C1B6E" w14:textId="77777777" w:rsidR="003A2C88" w:rsidRDefault="003A2C88" w:rsidP="003A2C88"/>
        </w:tc>
        <w:tc>
          <w:tcPr>
            <w:tcW w:w="4815" w:type="dxa"/>
          </w:tcPr>
          <w:p w14:paraId="28350CE4" w14:textId="77777777" w:rsidR="003A2C88" w:rsidRDefault="003A2C88" w:rsidP="003A2C88"/>
        </w:tc>
      </w:tr>
      <w:tr w:rsidR="003A2C88" w14:paraId="782E28AA" w14:textId="77777777" w:rsidTr="003A2C88">
        <w:tc>
          <w:tcPr>
            <w:tcW w:w="4814" w:type="dxa"/>
          </w:tcPr>
          <w:p w14:paraId="22260A7C" w14:textId="77777777" w:rsidR="003A2C88" w:rsidRPr="00E32736" w:rsidRDefault="003A2C88" w:rsidP="003A2C88">
            <w:pPr>
              <w:rPr>
                <w:b/>
              </w:rPr>
            </w:pPr>
          </w:p>
        </w:tc>
        <w:tc>
          <w:tcPr>
            <w:tcW w:w="4815" w:type="dxa"/>
          </w:tcPr>
          <w:p w14:paraId="286CFCE2" w14:textId="77777777" w:rsidR="003A2C88" w:rsidRDefault="003A2C88" w:rsidP="003A2C88"/>
        </w:tc>
      </w:tr>
      <w:tr w:rsidR="003A2C88" w14:paraId="6F4F8D3D" w14:textId="77777777" w:rsidTr="003A2C88">
        <w:tc>
          <w:tcPr>
            <w:tcW w:w="4814" w:type="dxa"/>
          </w:tcPr>
          <w:p w14:paraId="1DDAF54D" w14:textId="77777777" w:rsidR="003A2C88" w:rsidRPr="00E32736" w:rsidRDefault="003A2C88" w:rsidP="003A2C88">
            <w:pPr>
              <w:rPr>
                <w:b/>
              </w:rPr>
            </w:pPr>
          </w:p>
        </w:tc>
        <w:tc>
          <w:tcPr>
            <w:tcW w:w="4815" w:type="dxa"/>
          </w:tcPr>
          <w:p w14:paraId="7401420B" w14:textId="77777777" w:rsidR="003A2C88" w:rsidRDefault="003A2C88" w:rsidP="003A2C88"/>
        </w:tc>
      </w:tr>
      <w:tr w:rsidR="003A2C88" w14:paraId="4010A4F3" w14:textId="77777777" w:rsidTr="003A2C88">
        <w:tc>
          <w:tcPr>
            <w:tcW w:w="4814" w:type="dxa"/>
          </w:tcPr>
          <w:p w14:paraId="59EA5711" w14:textId="77777777" w:rsidR="003A2C88" w:rsidRPr="00E32736" w:rsidRDefault="003A2C88" w:rsidP="003A2C88">
            <w:pPr>
              <w:rPr>
                <w:b/>
              </w:rPr>
            </w:pPr>
          </w:p>
        </w:tc>
        <w:tc>
          <w:tcPr>
            <w:tcW w:w="4815" w:type="dxa"/>
          </w:tcPr>
          <w:p w14:paraId="0E1B1566" w14:textId="77777777" w:rsidR="003A2C88" w:rsidRDefault="003A2C88" w:rsidP="003A2C88"/>
        </w:tc>
      </w:tr>
      <w:tr w:rsidR="003A2C88" w14:paraId="0F2D9355" w14:textId="77777777" w:rsidTr="003A2C88">
        <w:tc>
          <w:tcPr>
            <w:tcW w:w="4814" w:type="dxa"/>
          </w:tcPr>
          <w:p w14:paraId="5994CF46" w14:textId="77777777" w:rsidR="003A2C88" w:rsidRPr="00E32736" w:rsidRDefault="003A2C88" w:rsidP="003A2C88">
            <w:pPr>
              <w:rPr>
                <w:b/>
              </w:rPr>
            </w:pPr>
          </w:p>
        </w:tc>
        <w:tc>
          <w:tcPr>
            <w:tcW w:w="4815" w:type="dxa"/>
          </w:tcPr>
          <w:p w14:paraId="3CE097D5" w14:textId="77777777" w:rsidR="003A2C88" w:rsidRDefault="003A2C88" w:rsidP="003A2C88"/>
        </w:tc>
      </w:tr>
      <w:tr w:rsidR="003A2C88" w14:paraId="3E1F39D2" w14:textId="77777777" w:rsidTr="003A2C88">
        <w:tc>
          <w:tcPr>
            <w:tcW w:w="4814" w:type="dxa"/>
          </w:tcPr>
          <w:p w14:paraId="6279EC42" w14:textId="77777777" w:rsidR="003A2C88" w:rsidRPr="00E32736" w:rsidRDefault="003A2C88" w:rsidP="003A2C88">
            <w:pPr>
              <w:rPr>
                <w:b/>
              </w:rPr>
            </w:pPr>
          </w:p>
        </w:tc>
        <w:tc>
          <w:tcPr>
            <w:tcW w:w="4815" w:type="dxa"/>
          </w:tcPr>
          <w:p w14:paraId="7A698BA5" w14:textId="77777777" w:rsidR="003A2C88" w:rsidRDefault="003A2C88" w:rsidP="003A2C88"/>
        </w:tc>
      </w:tr>
    </w:tbl>
    <w:p w14:paraId="4EF9F0F3" w14:textId="77777777" w:rsidR="003A2C88" w:rsidRDefault="003A2C88" w:rsidP="003A2C88"/>
    <w:tbl>
      <w:tblPr>
        <w:tblStyle w:val="Tabellrutenett"/>
        <w:tblW w:w="0" w:type="auto"/>
        <w:tblInd w:w="4815" w:type="dxa"/>
        <w:tblLook w:val="04A0" w:firstRow="1" w:lastRow="0" w:firstColumn="1" w:lastColumn="0" w:noHBand="0" w:noVBand="1"/>
      </w:tblPr>
      <w:tblGrid>
        <w:gridCol w:w="4814"/>
      </w:tblGrid>
      <w:tr w:rsidR="003A2C88" w14:paraId="649C1325" w14:textId="77777777" w:rsidTr="003A2C88">
        <w:tc>
          <w:tcPr>
            <w:tcW w:w="4814" w:type="dxa"/>
          </w:tcPr>
          <w:p w14:paraId="659D74F0" w14:textId="77777777" w:rsidR="003A2C88" w:rsidRDefault="003A2C88" w:rsidP="003A2C88">
            <w:r>
              <w:rPr>
                <w:b/>
              </w:rPr>
              <w:t>Totalt:</w:t>
            </w:r>
          </w:p>
        </w:tc>
      </w:tr>
    </w:tbl>
    <w:p w14:paraId="52976B3A" w14:textId="77777777" w:rsidR="003A2C88" w:rsidRDefault="003A2C88" w:rsidP="00B11800"/>
    <w:p w14:paraId="3B0C4754" w14:textId="03FCD75A" w:rsidR="009C312F" w:rsidRPr="00BF5407" w:rsidRDefault="00723046" w:rsidP="009C312F">
      <w:pPr>
        <w:pStyle w:val="Overskrift2"/>
        <w:numPr>
          <w:ilvl w:val="1"/>
          <w:numId w:val="5"/>
        </w:numPr>
      </w:pPr>
      <w:r w:rsidRPr="00BF5407">
        <w:t>Samlede inntekter</w:t>
      </w:r>
      <w:r w:rsidR="00CE7324" w:rsidRPr="00BF5407">
        <w:t xml:space="preserve"> fra </w:t>
      </w:r>
      <w:r w:rsidR="009C312F" w:rsidRPr="00BF5407">
        <w:t xml:space="preserve">avgifter </w:t>
      </w:r>
      <w:r w:rsidRPr="00BF5407">
        <w:t>basert på direkte kostnad</w:t>
      </w:r>
    </w:p>
    <w:p w14:paraId="61193668" w14:textId="77777777" w:rsidR="009C312F" w:rsidRPr="00BF5407" w:rsidRDefault="009C312F" w:rsidP="009C312F"/>
    <w:p w14:paraId="3B635CD8" w14:textId="3715ADBF" w:rsidR="00723046" w:rsidRPr="00BF5407" w:rsidRDefault="009C312F" w:rsidP="009C312F">
      <w:r w:rsidRPr="00BF5407">
        <w:t>Denne delen av rapporteringsskjemaet handler om infrastrukturforvalters inntekter fra avgifter som er fastsatt til kostnaden som oppstår som en direkte følge av den enkelte togtjeneste (avgifter hjemlet i jernbaneforskrifte</w:t>
      </w:r>
      <w:r w:rsidR="00CE7324" w:rsidRPr="00BF5407">
        <w:t xml:space="preserve">n § 6-2 tredje ledd), såkalte </w:t>
      </w:r>
      <w:r w:rsidRPr="00BF5407">
        <w:t>avgifter basert på direkte kostnad. Det bes derfor om at alle andre typer avgifter som ikke kan hjemles i jernbaneforskriften § 6-2 tredje ledd</w:t>
      </w:r>
      <w:r w:rsidR="00CE7324" w:rsidRPr="00BF5407">
        <w:t>, eksempelvis påslag og kapasitetsavgifter,</w:t>
      </w:r>
      <w:r w:rsidRPr="00BF5407">
        <w:t xml:space="preserve"> tas ut av beregningene for denne delen av rapporteringen. </w:t>
      </w:r>
    </w:p>
    <w:p w14:paraId="1CFF416E" w14:textId="77777777" w:rsidR="00723046" w:rsidRPr="00BF5407" w:rsidRDefault="00723046" w:rsidP="009C312F"/>
    <w:p w14:paraId="485ECEFF" w14:textId="1BC82F75" w:rsidR="009C312F" w:rsidRPr="00BF5407" w:rsidRDefault="009C312F" w:rsidP="009C312F">
      <w:r w:rsidRPr="00BF5407">
        <w:t xml:space="preserve">Videre bes det om rapportering av </w:t>
      </w:r>
      <w:r w:rsidR="00723046" w:rsidRPr="00BF5407">
        <w:t>hva</w:t>
      </w:r>
      <w:r w:rsidRPr="00BF5407">
        <w:t xml:space="preserve"> forskjellige kategorier av togtjenester betalte i avgift basert på direkte kostnad i g</w:t>
      </w:r>
      <w:r w:rsidR="00723046" w:rsidRPr="00BF5407">
        <w:t xml:space="preserve">jennomsnitt per togkilometer. </w:t>
      </w:r>
      <w:r w:rsidRPr="00BF5407">
        <w:t xml:space="preserve">Dersom enkelte av de oppstilte </w:t>
      </w:r>
      <w:proofErr w:type="spellStart"/>
      <w:r w:rsidRPr="00BF5407">
        <w:t>togkategoriene</w:t>
      </w:r>
      <w:proofErr w:type="spellEnd"/>
      <w:r w:rsidRPr="00BF5407">
        <w:t xml:space="preserve"> under </w:t>
      </w:r>
      <w:r w:rsidRPr="00BF5407">
        <w:fldChar w:fldCharType="begin"/>
      </w:r>
      <w:r w:rsidRPr="00BF5407">
        <w:instrText xml:space="preserve"> REF _Ref515880099 \r \h  \* MERGEFORMAT </w:instrText>
      </w:r>
      <w:r w:rsidRPr="00BF5407">
        <w:fldChar w:fldCharType="separate"/>
      </w:r>
      <w:r w:rsidR="00BF5407">
        <w:t>1.2.1</w:t>
      </w:r>
      <w:r w:rsidRPr="00BF5407">
        <w:fldChar w:fldCharType="end"/>
      </w:r>
      <w:r w:rsidRPr="00BF5407">
        <w:t xml:space="preserve"> og </w:t>
      </w:r>
      <w:r w:rsidRPr="00BF5407">
        <w:fldChar w:fldCharType="begin"/>
      </w:r>
      <w:r w:rsidRPr="00BF5407">
        <w:instrText xml:space="preserve"> REF _Ref515880109 \r \h  \* MERGEFORMAT </w:instrText>
      </w:r>
      <w:r w:rsidRPr="00BF5407">
        <w:fldChar w:fldCharType="separate"/>
      </w:r>
      <w:r w:rsidR="00BF5407">
        <w:t>1.2.2</w:t>
      </w:r>
      <w:r w:rsidRPr="00BF5407">
        <w:fldChar w:fldCharType="end"/>
      </w:r>
      <w:r w:rsidRPr="00BF5407">
        <w:t xml:space="preserve"> ikke er i bruk, kan disse markeres med «ikke i bruk». </w:t>
      </w:r>
    </w:p>
    <w:p w14:paraId="7837DAA2" w14:textId="77777777" w:rsidR="009C312F" w:rsidRPr="00BF5407" w:rsidRDefault="009C312F" w:rsidP="009C312F">
      <w:pPr>
        <w:pStyle w:val="Overskrift3"/>
        <w:numPr>
          <w:ilvl w:val="2"/>
          <w:numId w:val="5"/>
        </w:numPr>
      </w:pPr>
      <w:bookmarkStart w:id="1" w:name="_Ref515880099"/>
      <w:r w:rsidRPr="00BF5407">
        <w:t>Persontransport</w:t>
      </w:r>
      <w:bookmarkEnd w:id="1"/>
    </w:p>
    <w:p w14:paraId="00E75B5C" w14:textId="77777777" w:rsidR="00723046" w:rsidRPr="00BF5407" w:rsidRDefault="00723046" w:rsidP="009C312F"/>
    <w:p w14:paraId="14E7A9A3" w14:textId="299B513A" w:rsidR="00C175D1" w:rsidRPr="00BF5407" w:rsidRDefault="009C312F" w:rsidP="009C312F">
      <w:r w:rsidRPr="00BF5407">
        <w:t xml:space="preserve">Vennligst fyll inn </w:t>
      </w:r>
      <w:r w:rsidR="007C4D1A" w:rsidRPr="00BF5407">
        <w:t>samlede</w:t>
      </w:r>
      <w:r w:rsidR="00723046" w:rsidRPr="00BF5407">
        <w:t xml:space="preserve"> inntekt</w:t>
      </w:r>
      <w:r w:rsidR="007C4D1A" w:rsidRPr="00BF5407">
        <w:t>er i løpet av rapporteringsåret</w:t>
      </w:r>
      <w:r w:rsidR="00723046" w:rsidRPr="00BF5407">
        <w:t xml:space="preserve"> fra avgifter basert på direkte kostnad</w:t>
      </w:r>
      <w:r w:rsidRPr="00BF5407">
        <w:t xml:space="preserve"> for f</w:t>
      </w:r>
      <w:r w:rsidR="00723046" w:rsidRPr="00BF5407">
        <w:t>orskjellige kategorier av passasjer</w:t>
      </w:r>
      <w:r w:rsidRPr="00BF5407">
        <w:t>tog. Alle de tomme rutene i tabellen</w:t>
      </w:r>
      <w:r w:rsidR="00DC477B" w:rsidRPr="00BF5407">
        <w:t xml:space="preserve"> nedenfor</w:t>
      </w:r>
      <w:r w:rsidRPr="00BF5407">
        <w:t xml:space="preserve"> skal fylles inn. </w:t>
      </w:r>
    </w:p>
    <w:p w14:paraId="00771632" w14:textId="77777777" w:rsidR="00C175D1" w:rsidRPr="00BF5407" w:rsidRDefault="00C175D1" w:rsidP="009C312F"/>
    <w:p w14:paraId="1D9AE082" w14:textId="6078630E" w:rsidR="00723046" w:rsidRPr="00BF5407" w:rsidRDefault="009C312F" w:rsidP="009C312F">
      <w:r w:rsidRPr="00BF5407">
        <w:t>De</w:t>
      </w:r>
      <w:r w:rsidR="00DC477B" w:rsidRPr="00BF5407">
        <w:t xml:space="preserve">n gjennomsnittlige </w:t>
      </w:r>
      <w:r w:rsidRPr="00BF5407">
        <w:t>avgiften</w:t>
      </w:r>
      <w:r w:rsidR="00DC477B" w:rsidRPr="00BF5407">
        <w:t xml:space="preserve"> basert på direkte kostnad</w:t>
      </w:r>
      <w:r w:rsidR="00723046" w:rsidRPr="00BF5407">
        <w:t xml:space="preserve"> </w:t>
      </w:r>
      <w:r w:rsidRPr="00BF5407">
        <w:t>(A/B) beregnes ved å dele totalsummen for samlet inn</w:t>
      </w:r>
      <w:r w:rsidR="00DC477B" w:rsidRPr="00BF5407">
        <w:t xml:space="preserve">tekt fra </w:t>
      </w:r>
      <w:r w:rsidRPr="00BF5407">
        <w:t xml:space="preserve">avgifter </w:t>
      </w:r>
      <w:r w:rsidR="00723046" w:rsidRPr="00BF5407">
        <w:t>basert på direkte kostnad</w:t>
      </w:r>
      <w:r w:rsidRPr="00BF5407">
        <w:t xml:space="preserve"> (A) på antallet togkilometer i den aktuelle togtjenestekategorien (B).</w:t>
      </w:r>
    </w:p>
    <w:p w14:paraId="5654FFCB" w14:textId="64126861" w:rsidR="00C175D1" w:rsidRPr="00BF5407" w:rsidRDefault="00C175D1" w:rsidP="009C312F"/>
    <w:p w14:paraId="44D8CC00" w14:textId="1DA786AB" w:rsidR="00723046" w:rsidRPr="00BF5407" w:rsidRDefault="00681A12" w:rsidP="009C312F">
      <w:r w:rsidRPr="00BF5407">
        <w:t>Dersom</w:t>
      </w:r>
      <w:r w:rsidR="00C175D1" w:rsidRPr="00BF5407">
        <w:t xml:space="preserve"> summen av samlet inntekt fra avgifter basert på direkte kostnad for alle kategorier passasjerto</w:t>
      </w:r>
      <w:r w:rsidR="002700F5" w:rsidRPr="00BF5407">
        <w:t>g</w:t>
      </w:r>
      <w:r w:rsidR="00C175D1" w:rsidRPr="00BF5407">
        <w:t xml:space="preserve"> </w:t>
      </w:r>
      <w:r w:rsidRPr="00BF5407">
        <w:t xml:space="preserve">ikke </w:t>
      </w:r>
      <w:r w:rsidR="00C175D1" w:rsidRPr="00BF5407">
        <w:t>er lik summen av inntektene fra de forskjellige underkategoriene, bes</w:t>
      </w:r>
      <w:r w:rsidRPr="00BF5407">
        <w:t xml:space="preserve"> det</w:t>
      </w:r>
      <w:r w:rsidR="00C175D1" w:rsidRPr="00BF5407">
        <w:t xml:space="preserve"> om at </w:t>
      </w:r>
      <w:r w:rsidRPr="00BF5407">
        <w:t xml:space="preserve">forskjellen </w:t>
      </w:r>
      <w:r w:rsidR="00C175D1" w:rsidRPr="00BF5407">
        <w:t xml:space="preserve">forklares under punkt </w:t>
      </w:r>
      <w:r w:rsidR="00C175D1" w:rsidRPr="00BF5407">
        <w:fldChar w:fldCharType="begin"/>
      </w:r>
      <w:r w:rsidR="00C175D1" w:rsidRPr="00BF5407">
        <w:instrText xml:space="preserve"> REF _Ref5291681 \r \h </w:instrText>
      </w:r>
      <w:r w:rsidR="00BF5407">
        <w:instrText xml:space="preserve"> \* MERGEFORMAT </w:instrText>
      </w:r>
      <w:r w:rsidR="00C175D1" w:rsidRPr="00BF5407">
        <w:fldChar w:fldCharType="separate"/>
      </w:r>
      <w:r w:rsidR="00BF5407">
        <w:t>1.7</w:t>
      </w:r>
      <w:r w:rsidR="00C175D1" w:rsidRPr="00BF5407">
        <w:fldChar w:fldCharType="end"/>
      </w:r>
      <w:r w:rsidR="00C175D1" w:rsidRPr="00BF5407">
        <w:t>.</w:t>
      </w:r>
    </w:p>
    <w:p w14:paraId="3DB6D7AE" w14:textId="77777777" w:rsidR="00DC477B" w:rsidRDefault="00DC477B" w:rsidP="009C312F">
      <w:pPr>
        <w:rPr>
          <w:highlight w:val="yellow"/>
        </w:rPr>
      </w:pPr>
    </w:p>
    <w:p w14:paraId="11CB7C6E" w14:textId="25CEAA19" w:rsidR="009C312F" w:rsidRDefault="009C312F" w:rsidP="009C312F">
      <w:pPr>
        <w:rPr>
          <w:highlight w:val="yellow"/>
        </w:rPr>
      </w:pPr>
    </w:p>
    <w:p w14:paraId="046058C1" w14:textId="77777777" w:rsidR="00C175D1" w:rsidRPr="009C312F" w:rsidRDefault="00C175D1" w:rsidP="009C312F">
      <w:pPr>
        <w:rPr>
          <w:highlight w:val="yellow"/>
        </w:rPr>
      </w:pPr>
    </w:p>
    <w:p w14:paraId="467139F0" w14:textId="77777777" w:rsidR="009C312F" w:rsidRPr="009C312F" w:rsidRDefault="009C312F" w:rsidP="009C312F">
      <w:pPr>
        <w:rPr>
          <w:highlight w:val="yellow"/>
        </w:rPr>
      </w:pPr>
    </w:p>
    <w:tbl>
      <w:tblPr>
        <w:tblStyle w:val="Tabellrutenett"/>
        <w:tblW w:w="0" w:type="auto"/>
        <w:tblLook w:val="04A0" w:firstRow="1" w:lastRow="0" w:firstColumn="1" w:lastColumn="0" w:noHBand="0" w:noVBand="1"/>
      </w:tblPr>
      <w:tblGrid>
        <w:gridCol w:w="2959"/>
        <w:gridCol w:w="2421"/>
        <w:gridCol w:w="2048"/>
        <w:gridCol w:w="2201"/>
      </w:tblGrid>
      <w:tr w:rsidR="009C312F" w:rsidRPr="00BB2D23" w14:paraId="384664D2" w14:textId="77777777" w:rsidTr="00723046">
        <w:tc>
          <w:tcPr>
            <w:tcW w:w="2959" w:type="dxa"/>
            <w:shd w:val="clear" w:color="auto" w:fill="A6A6A6" w:themeFill="background1" w:themeFillShade="A6"/>
          </w:tcPr>
          <w:p w14:paraId="00C88BF3" w14:textId="77777777" w:rsidR="009C312F" w:rsidRPr="00BF5407" w:rsidRDefault="009C312F" w:rsidP="00723046">
            <w:pPr>
              <w:rPr>
                <w:b/>
              </w:rPr>
            </w:pPr>
          </w:p>
          <w:p w14:paraId="28ADA200" w14:textId="77777777" w:rsidR="009C312F" w:rsidRPr="00BF5407" w:rsidRDefault="009C312F" w:rsidP="00723046">
            <w:pPr>
              <w:rPr>
                <w:b/>
              </w:rPr>
            </w:pPr>
            <w:proofErr w:type="spellStart"/>
            <w:r w:rsidRPr="00BF5407">
              <w:rPr>
                <w:b/>
              </w:rPr>
              <w:t>Togkategori</w:t>
            </w:r>
            <w:proofErr w:type="spellEnd"/>
          </w:p>
        </w:tc>
        <w:tc>
          <w:tcPr>
            <w:tcW w:w="2421" w:type="dxa"/>
            <w:shd w:val="clear" w:color="auto" w:fill="A6A6A6" w:themeFill="background1" w:themeFillShade="A6"/>
          </w:tcPr>
          <w:p w14:paraId="282CA0BC" w14:textId="77777777" w:rsidR="009C312F" w:rsidRPr="00BF5407" w:rsidRDefault="009C312F" w:rsidP="00723046">
            <w:pPr>
              <w:jc w:val="center"/>
              <w:rPr>
                <w:b/>
              </w:rPr>
            </w:pPr>
          </w:p>
          <w:p w14:paraId="531F1D42" w14:textId="77777777" w:rsidR="009C312F" w:rsidRPr="00BF5407" w:rsidRDefault="009C312F" w:rsidP="00723046">
            <w:pPr>
              <w:jc w:val="center"/>
              <w:rPr>
                <w:b/>
              </w:rPr>
            </w:pPr>
            <w:r w:rsidRPr="00BF5407">
              <w:rPr>
                <w:b/>
              </w:rPr>
              <w:t>Samlet inntekt fra avgifter basert på direkte kostnad</w:t>
            </w:r>
          </w:p>
          <w:p w14:paraId="6BB23DB6" w14:textId="77777777" w:rsidR="009C312F" w:rsidRPr="00BF5407" w:rsidRDefault="009C312F" w:rsidP="00723046">
            <w:pPr>
              <w:jc w:val="center"/>
              <w:rPr>
                <w:b/>
              </w:rPr>
            </w:pPr>
          </w:p>
          <w:p w14:paraId="2FF65146" w14:textId="77777777" w:rsidR="009C312F" w:rsidRPr="00BF5407" w:rsidRDefault="009C312F" w:rsidP="00723046">
            <w:pPr>
              <w:jc w:val="center"/>
              <w:rPr>
                <w:b/>
                <w:i/>
              </w:rPr>
            </w:pPr>
            <w:r w:rsidRPr="00BF5407">
              <w:rPr>
                <w:b/>
                <w:i/>
              </w:rPr>
              <w:t>(i norske kroner)</w:t>
            </w:r>
          </w:p>
          <w:p w14:paraId="1798C279" w14:textId="77777777" w:rsidR="009C312F" w:rsidRPr="00BF5407" w:rsidRDefault="009C312F" w:rsidP="00723046">
            <w:pPr>
              <w:jc w:val="center"/>
              <w:rPr>
                <w:b/>
              </w:rPr>
            </w:pPr>
          </w:p>
          <w:p w14:paraId="5A695FD7" w14:textId="77777777" w:rsidR="009C312F" w:rsidRPr="00BF5407" w:rsidRDefault="009C312F" w:rsidP="00723046">
            <w:pPr>
              <w:jc w:val="center"/>
              <w:rPr>
                <w:b/>
              </w:rPr>
            </w:pPr>
            <w:r w:rsidRPr="00BF5407">
              <w:rPr>
                <w:b/>
              </w:rPr>
              <w:t>A</w:t>
            </w:r>
          </w:p>
          <w:p w14:paraId="178EAAAD" w14:textId="77777777" w:rsidR="009C312F" w:rsidRPr="00BF5407" w:rsidRDefault="009C312F" w:rsidP="00723046">
            <w:pPr>
              <w:jc w:val="center"/>
              <w:rPr>
                <w:b/>
              </w:rPr>
            </w:pPr>
          </w:p>
        </w:tc>
        <w:tc>
          <w:tcPr>
            <w:tcW w:w="2048" w:type="dxa"/>
            <w:shd w:val="clear" w:color="auto" w:fill="A6A6A6" w:themeFill="background1" w:themeFillShade="A6"/>
          </w:tcPr>
          <w:p w14:paraId="57367415" w14:textId="77777777" w:rsidR="009C312F" w:rsidRPr="00BF5407" w:rsidRDefault="009C312F" w:rsidP="00723046">
            <w:pPr>
              <w:jc w:val="center"/>
              <w:rPr>
                <w:b/>
              </w:rPr>
            </w:pPr>
          </w:p>
          <w:p w14:paraId="5F101D2C" w14:textId="77777777" w:rsidR="009C312F" w:rsidRPr="00BF5407" w:rsidRDefault="009C312F" w:rsidP="00723046">
            <w:pPr>
              <w:jc w:val="center"/>
              <w:rPr>
                <w:b/>
              </w:rPr>
            </w:pPr>
            <w:r w:rsidRPr="00BF5407">
              <w:rPr>
                <w:b/>
              </w:rPr>
              <w:t>Togkilometer</w:t>
            </w:r>
          </w:p>
          <w:p w14:paraId="083C0F22" w14:textId="77777777" w:rsidR="009C312F" w:rsidRPr="00BF5407" w:rsidRDefault="009C312F" w:rsidP="00723046">
            <w:pPr>
              <w:jc w:val="center"/>
              <w:rPr>
                <w:b/>
              </w:rPr>
            </w:pPr>
          </w:p>
          <w:p w14:paraId="031D3F48" w14:textId="77777777" w:rsidR="009C312F" w:rsidRPr="00BF5407" w:rsidRDefault="009C312F" w:rsidP="00723046">
            <w:pPr>
              <w:jc w:val="center"/>
              <w:rPr>
                <w:b/>
              </w:rPr>
            </w:pPr>
            <w:r w:rsidRPr="00BF5407">
              <w:rPr>
                <w:b/>
              </w:rPr>
              <w:t>B</w:t>
            </w:r>
          </w:p>
        </w:tc>
        <w:tc>
          <w:tcPr>
            <w:tcW w:w="2201" w:type="dxa"/>
            <w:shd w:val="clear" w:color="auto" w:fill="A6A6A6" w:themeFill="background1" w:themeFillShade="A6"/>
          </w:tcPr>
          <w:p w14:paraId="14115BEA" w14:textId="77777777" w:rsidR="009C312F" w:rsidRPr="00BF5407" w:rsidRDefault="009C312F" w:rsidP="00723046">
            <w:pPr>
              <w:jc w:val="center"/>
              <w:rPr>
                <w:b/>
              </w:rPr>
            </w:pPr>
          </w:p>
          <w:p w14:paraId="78FFE0AC" w14:textId="16246761" w:rsidR="009C312F" w:rsidRPr="00BF5407" w:rsidRDefault="00681A12" w:rsidP="00723046">
            <w:pPr>
              <w:jc w:val="center"/>
              <w:rPr>
                <w:b/>
              </w:rPr>
            </w:pPr>
            <w:r w:rsidRPr="00BF5407">
              <w:rPr>
                <w:b/>
              </w:rPr>
              <w:t xml:space="preserve">Gjennomsnittlig </w:t>
            </w:r>
            <w:r w:rsidR="009C312F" w:rsidRPr="00BF5407">
              <w:rPr>
                <w:b/>
              </w:rPr>
              <w:t>avgift</w:t>
            </w:r>
            <w:r w:rsidRPr="00BF5407">
              <w:rPr>
                <w:b/>
              </w:rPr>
              <w:t xml:space="preserve"> basert på direkte kostnad</w:t>
            </w:r>
          </w:p>
          <w:p w14:paraId="0B5B0DF7" w14:textId="77777777" w:rsidR="009C312F" w:rsidRPr="00BF5407" w:rsidRDefault="009C312F" w:rsidP="00723046">
            <w:pPr>
              <w:jc w:val="center"/>
              <w:rPr>
                <w:b/>
              </w:rPr>
            </w:pPr>
          </w:p>
          <w:p w14:paraId="3F336A5D" w14:textId="77777777" w:rsidR="009C312F" w:rsidRPr="00BF5407" w:rsidRDefault="009C312F" w:rsidP="00723046">
            <w:pPr>
              <w:jc w:val="center"/>
              <w:rPr>
                <w:b/>
                <w:i/>
                <w:lang w:val="en-GB"/>
              </w:rPr>
            </w:pPr>
            <w:r w:rsidRPr="00BF5407">
              <w:rPr>
                <w:b/>
                <w:i/>
                <w:lang w:val="en-GB"/>
              </w:rPr>
              <w:t xml:space="preserve">(NOK per </w:t>
            </w:r>
            <w:proofErr w:type="spellStart"/>
            <w:r w:rsidRPr="00BF5407">
              <w:rPr>
                <w:b/>
                <w:i/>
                <w:lang w:val="en-GB"/>
              </w:rPr>
              <w:t>togkm</w:t>
            </w:r>
            <w:proofErr w:type="spellEnd"/>
            <w:r w:rsidRPr="00BF5407">
              <w:rPr>
                <w:b/>
                <w:i/>
                <w:lang w:val="en-GB"/>
              </w:rPr>
              <w:t>)</w:t>
            </w:r>
          </w:p>
          <w:p w14:paraId="32843D04" w14:textId="77777777" w:rsidR="009C312F" w:rsidRPr="00BF5407" w:rsidRDefault="009C312F" w:rsidP="00723046">
            <w:pPr>
              <w:jc w:val="center"/>
              <w:rPr>
                <w:b/>
                <w:lang w:val="en-GB"/>
              </w:rPr>
            </w:pPr>
          </w:p>
          <w:p w14:paraId="16258405" w14:textId="77777777" w:rsidR="009C312F" w:rsidRPr="00BF5407" w:rsidRDefault="009C312F" w:rsidP="00723046">
            <w:pPr>
              <w:jc w:val="center"/>
              <w:rPr>
                <w:b/>
                <w:lang w:val="en-GB"/>
              </w:rPr>
            </w:pPr>
            <w:r w:rsidRPr="00BF5407">
              <w:rPr>
                <w:b/>
                <w:lang w:val="en-GB"/>
              </w:rPr>
              <w:t>A/B</w:t>
            </w:r>
          </w:p>
        </w:tc>
      </w:tr>
      <w:tr w:rsidR="009C312F" w:rsidRPr="00BF5407" w14:paraId="2D118119" w14:textId="77777777" w:rsidTr="00723046">
        <w:tc>
          <w:tcPr>
            <w:tcW w:w="2959" w:type="dxa"/>
          </w:tcPr>
          <w:p w14:paraId="7F969E2F" w14:textId="77777777" w:rsidR="009C312F" w:rsidRPr="00BF5407" w:rsidRDefault="009C312F" w:rsidP="00723046">
            <w:pPr>
              <w:rPr>
                <w:lang w:val="en-GB"/>
              </w:rPr>
            </w:pPr>
          </w:p>
          <w:p w14:paraId="503F5F5E" w14:textId="77777777" w:rsidR="009C312F" w:rsidRPr="00BF5407" w:rsidRDefault="009C312F" w:rsidP="00723046">
            <w:pPr>
              <w:rPr>
                <w:b/>
              </w:rPr>
            </w:pPr>
            <w:r w:rsidRPr="00BF5407">
              <w:rPr>
                <w:b/>
              </w:rPr>
              <w:t>Alle kategorier passasjertog</w:t>
            </w:r>
          </w:p>
          <w:p w14:paraId="2A3A8160" w14:textId="77777777" w:rsidR="009C312F" w:rsidRPr="00BF5407" w:rsidRDefault="009C312F" w:rsidP="00723046"/>
        </w:tc>
        <w:tc>
          <w:tcPr>
            <w:tcW w:w="2421" w:type="dxa"/>
          </w:tcPr>
          <w:p w14:paraId="21820CC1" w14:textId="77777777" w:rsidR="009C312F" w:rsidRPr="00BF5407" w:rsidRDefault="009C312F" w:rsidP="00723046"/>
        </w:tc>
        <w:tc>
          <w:tcPr>
            <w:tcW w:w="2048" w:type="dxa"/>
          </w:tcPr>
          <w:p w14:paraId="15300987" w14:textId="77777777" w:rsidR="009C312F" w:rsidRPr="00BF5407" w:rsidRDefault="009C312F" w:rsidP="00723046"/>
        </w:tc>
        <w:tc>
          <w:tcPr>
            <w:tcW w:w="2201" w:type="dxa"/>
          </w:tcPr>
          <w:p w14:paraId="6EEA4978" w14:textId="77777777" w:rsidR="009C312F" w:rsidRPr="00BF5407" w:rsidRDefault="009C312F" w:rsidP="00723046"/>
        </w:tc>
      </w:tr>
      <w:tr w:rsidR="009C312F" w:rsidRPr="00BF5407" w14:paraId="33C03700" w14:textId="77777777" w:rsidTr="00723046">
        <w:tc>
          <w:tcPr>
            <w:tcW w:w="9629" w:type="dxa"/>
            <w:gridSpan w:val="4"/>
          </w:tcPr>
          <w:p w14:paraId="13926358" w14:textId="77777777" w:rsidR="009C312F" w:rsidRPr="00BF5407" w:rsidRDefault="009C312F" w:rsidP="00723046"/>
          <w:p w14:paraId="71F9D07A" w14:textId="77777777" w:rsidR="009C312F" w:rsidRPr="00BF5407" w:rsidRDefault="009C312F" w:rsidP="00723046">
            <w:pPr>
              <w:rPr>
                <w:i/>
              </w:rPr>
            </w:pPr>
            <w:r w:rsidRPr="00BF5407">
              <w:rPr>
                <w:i/>
              </w:rPr>
              <w:t>Hvorav:</w:t>
            </w:r>
          </w:p>
          <w:p w14:paraId="17BFCA4A" w14:textId="77777777" w:rsidR="009C312F" w:rsidRPr="00BF5407" w:rsidRDefault="009C312F" w:rsidP="00723046"/>
        </w:tc>
      </w:tr>
      <w:tr w:rsidR="009C312F" w:rsidRPr="00BF5407" w14:paraId="79B6F767" w14:textId="77777777" w:rsidTr="00723046">
        <w:tc>
          <w:tcPr>
            <w:tcW w:w="2959" w:type="dxa"/>
          </w:tcPr>
          <w:p w14:paraId="700AC4BA" w14:textId="77777777" w:rsidR="009C312F" w:rsidRPr="00BF5407" w:rsidRDefault="009C312F" w:rsidP="00723046"/>
          <w:p w14:paraId="682A0995" w14:textId="77777777" w:rsidR="009C312F" w:rsidRPr="00BF5407" w:rsidRDefault="009C312F" w:rsidP="00723046">
            <w:pPr>
              <w:ind w:left="708"/>
            </w:pPr>
            <w:r w:rsidRPr="00BF5407">
              <w:t>Passasjertog som benyttes til forstads- og regiontransport</w:t>
            </w:r>
          </w:p>
          <w:p w14:paraId="2FBE7644" w14:textId="77777777" w:rsidR="009C312F" w:rsidRPr="00BF5407" w:rsidRDefault="009C312F" w:rsidP="00723046"/>
        </w:tc>
        <w:tc>
          <w:tcPr>
            <w:tcW w:w="2421" w:type="dxa"/>
          </w:tcPr>
          <w:p w14:paraId="38CBE013" w14:textId="77777777" w:rsidR="009C312F" w:rsidRPr="00BF5407" w:rsidRDefault="009C312F" w:rsidP="00723046"/>
        </w:tc>
        <w:tc>
          <w:tcPr>
            <w:tcW w:w="2048" w:type="dxa"/>
          </w:tcPr>
          <w:p w14:paraId="00601CC9" w14:textId="77777777" w:rsidR="009C312F" w:rsidRPr="00BF5407" w:rsidRDefault="009C312F" w:rsidP="00723046"/>
        </w:tc>
        <w:tc>
          <w:tcPr>
            <w:tcW w:w="2201" w:type="dxa"/>
          </w:tcPr>
          <w:p w14:paraId="023D035F" w14:textId="77777777" w:rsidR="009C312F" w:rsidRPr="00BF5407" w:rsidRDefault="009C312F" w:rsidP="00723046"/>
        </w:tc>
      </w:tr>
      <w:tr w:rsidR="009C312F" w:rsidRPr="00BF5407" w14:paraId="594B5DB3" w14:textId="77777777" w:rsidTr="00723046">
        <w:tc>
          <w:tcPr>
            <w:tcW w:w="2959" w:type="dxa"/>
          </w:tcPr>
          <w:p w14:paraId="7B3E12DA" w14:textId="77777777" w:rsidR="009C312F" w:rsidRPr="00BF5407" w:rsidRDefault="009C312F" w:rsidP="00723046"/>
          <w:p w14:paraId="17663D7E" w14:textId="77777777" w:rsidR="009C312F" w:rsidRPr="00BF5407" w:rsidRDefault="009C312F" w:rsidP="00723046">
            <w:pPr>
              <w:ind w:left="708"/>
            </w:pPr>
            <w:r w:rsidRPr="00BF5407">
              <w:t>Passasjertog som benyttes til konvensjonell fjerntransport</w:t>
            </w:r>
          </w:p>
          <w:p w14:paraId="4851CDD6" w14:textId="77777777" w:rsidR="009C312F" w:rsidRPr="00BF5407" w:rsidRDefault="009C312F" w:rsidP="00723046"/>
        </w:tc>
        <w:tc>
          <w:tcPr>
            <w:tcW w:w="2421" w:type="dxa"/>
          </w:tcPr>
          <w:p w14:paraId="05525407" w14:textId="77777777" w:rsidR="009C312F" w:rsidRPr="00BF5407" w:rsidRDefault="009C312F" w:rsidP="00723046"/>
        </w:tc>
        <w:tc>
          <w:tcPr>
            <w:tcW w:w="2048" w:type="dxa"/>
          </w:tcPr>
          <w:p w14:paraId="426E3662" w14:textId="77777777" w:rsidR="009C312F" w:rsidRPr="00BF5407" w:rsidRDefault="009C312F" w:rsidP="00723046"/>
        </w:tc>
        <w:tc>
          <w:tcPr>
            <w:tcW w:w="2201" w:type="dxa"/>
          </w:tcPr>
          <w:p w14:paraId="19291D07" w14:textId="77777777" w:rsidR="009C312F" w:rsidRPr="00BF5407" w:rsidRDefault="009C312F" w:rsidP="00723046"/>
        </w:tc>
      </w:tr>
      <w:tr w:rsidR="009C312F" w:rsidRPr="00BF5407" w14:paraId="250C2498" w14:textId="77777777" w:rsidTr="00723046">
        <w:tc>
          <w:tcPr>
            <w:tcW w:w="2959" w:type="dxa"/>
          </w:tcPr>
          <w:p w14:paraId="3B5672CB" w14:textId="77777777" w:rsidR="009C312F" w:rsidRPr="00BF5407" w:rsidRDefault="009C312F" w:rsidP="00723046"/>
          <w:p w14:paraId="7E7EBC9F" w14:textId="77777777" w:rsidR="009C312F" w:rsidRPr="00BF5407" w:rsidRDefault="009C312F" w:rsidP="00723046">
            <w:pPr>
              <w:ind w:left="708"/>
            </w:pPr>
            <w:r w:rsidRPr="00BF5407">
              <w:t>Passasjertog som benyttes til høyhastighetstransport på særlige høyhastighetslinjer</w:t>
            </w:r>
          </w:p>
          <w:p w14:paraId="5F1708A9" w14:textId="77777777" w:rsidR="009C312F" w:rsidRPr="00BF5407" w:rsidRDefault="009C312F" w:rsidP="00723046"/>
        </w:tc>
        <w:tc>
          <w:tcPr>
            <w:tcW w:w="2421" w:type="dxa"/>
          </w:tcPr>
          <w:p w14:paraId="11B420A0" w14:textId="77777777" w:rsidR="009C312F" w:rsidRPr="00BF5407" w:rsidRDefault="009C312F" w:rsidP="00723046"/>
        </w:tc>
        <w:tc>
          <w:tcPr>
            <w:tcW w:w="2048" w:type="dxa"/>
          </w:tcPr>
          <w:p w14:paraId="46545CD0" w14:textId="77777777" w:rsidR="009C312F" w:rsidRPr="00BF5407" w:rsidRDefault="009C312F" w:rsidP="00723046"/>
        </w:tc>
        <w:tc>
          <w:tcPr>
            <w:tcW w:w="2201" w:type="dxa"/>
          </w:tcPr>
          <w:p w14:paraId="2D79645E" w14:textId="77777777" w:rsidR="009C312F" w:rsidRPr="00BF5407" w:rsidRDefault="009C312F" w:rsidP="00723046"/>
        </w:tc>
      </w:tr>
    </w:tbl>
    <w:p w14:paraId="5DE4A8C5" w14:textId="77777777" w:rsidR="009C312F" w:rsidRPr="00BF5407" w:rsidRDefault="009C312F" w:rsidP="009C312F"/>
    <w:p w14:paraId="282B6755" w14:textId="5503CD05" w:rsidR="009C312F" w:rsidRPr="00BF5407" w:rsidRDefault="009C312F" w:rsidP="009C312F">
      <w:pPr>
        <w:pStyle w:val="Overskrift3"/>
        <w:numPr>
          <w:ilvl w:val="2"/>
          <w:numId w:val="5"/>
        </w:numPr>
      </w:pPr>
      <w:bookmarkStart w:id="2" w:name="_Ref515880109"/>
      <w:r w:rsidRPr="00BF5407">
        <w:t>Godstransport</w:t>
      </w:r>
      <w:bookmarkEnd w:id="2"/>
    </w:p>
    <w:p w14:paraId="0DDD13DC" w14:textId="77777777" w:rsidR="00723046" w:rsidRPr="00BF5407" w:rsidRDefault="00723046" w:rsidP="00723046"/>
    <w:p w14:paraId="1FA6D958" w14:textId="53FCAC42" w:rsidR="00681A12" w:rsidRPr="00BF5407" w:rsidRDefault="00681A12" w:rsidP="00681A12">
      <w:r w:rsidRPr="00BF5407">
        <w:t xml:space="preserve">Vennligst fyll inn samlede inntekter i løpet av rapporteringsåret fra avgifter basert på direkte kostnad for forskjellige kategorier av godstog. Alle de tomme rutene i tabellen nedenfor skal fylles inn. </w:t>
      </w:r>
    </w:p>
    <w:p w14:paraId="5EECD9CA" w14:textId="77777777" w:rsidR="00681A12" w:rsidRPr="00BF5407" w:rsidRDefault="00681A12" w:rsidP="00681A12"/>
    <w:p w14:paraId="3F6BF10A" w14:textId="77777777" w:rsidR="00681A12" w:rsidRPr="00BF5407" w:rsidRDefault="00681A12" w:rsidP="00681A12">
      <w:r w:rsidRPr="00BF5407">
        <w:t>Den gjennomsnittlige avgiften basert på direkte kostnad (A/B) beregnes ved å dele totalsummen for samlet inntekt fra avgifter basert på direkte kostnad (A) på antallet togkilometer i den aktuelle togtjenestekategorien (B).</w:t>
      </w:r>
    </w:p>
    <w:p w14:paraId="2B0AD5EA" w14:textId="77777777" w:rsidR="00681A12" w:rsidRPr="00BF5407" w:rsidRDefault="00681A12" w:rsidP="00681A12"/>
    <w:p w14:paraId="59BD3E35" w14:textId="1BAC7BAB" w:rsidR="00681A12" w:rsidRPr="00BF5407" w:rsidRDefault="00681A12" w:rsidP="00681A12">
      <w:r w:rsidRPr="00BF5407">
        <w:t xml:space="preserve">Dersom summen av samlet inntekt fra avgifter basert på direkte kostnad for alle kategorier godstog ikke er lik summen av inntektene fra de forskjellige underkategoriene, bes det om at forskjellen forklares under punkt </w:t>
      </w:r>
      <w:r w:rsidRPr="00BF5407">
        <w:fldChar w:fldCharType="begin"/>
      </w:r>
      <w:r w:rsidRPr="00BF5407">
        <w:instrText xml:space="preserve"> REF _Ref5291681 \r \h </w:instrText>
      </w:r>
      <w:r w:rsidR="00BF5407">
        <w:instrText xml:space="preserve"> \* MERGEFORMAT </w:instrText>
      </w:r>
      <w:r w:rsidRPr="00BF5407">
        <w:fldChar w:fldCharType="separate"/>
      </w:r>
      <w:r w:rsidR="00BF5407">
        <w:t>1.7</w:t>
      </w:r>
      <w:r w:rsidRPr="00BF5407">
        <w:fldChar w:fldCharType="end"/>
      </w:r>
      <w:r w:rsidRPr="00BF5407">
        <w:t>.</w:t>
      </w:r>
    </w:p>
    <w:p w14:paraId="26244C2C" w14:textId="77777777" w:rsidR="00681A12" w:rsidRDefault="00681A12" w:rsidP="00681A12">
      <w:pPr>
        <w:rPr>
          <w:highlight w:val="yellow"/>
        </w:rPr>
      </w:pPr>
    </w:p>
    <w:p w14:paraId="2D031AEB" w14:textId="77777777" w:rsidR="002700F5" w:rsidRPr="009C312F" w:rsidRDefault="002700F5" w:rsidP="009C312F">
      <w:pPr>
        <w:rPr>
          <w:highlight w:val="yellow"/>
        </w:rPr>
      </w:pPr>
    </w:p>
    <w:p w14:paraId="0898E6A6" w14:textId="642D7816" w:rsidR="009C312F" w:rsidRPr="009C312F" w:rsidRDefault="009C312F" w:rsidP="009C312F">
      <w:pPr>
        <w:rPr>
          <w:highlight w:val="yellow"/>
        </w:rPr>
      </w:pPr>
    </w:p>
    <w:p w14:paraId="2B921BA4" w14:textId="77777777" w:rsidR="009C312F" w:rsidRPr="009C312F" w:rsidRDefault="009C312F" w:rsidP="009C312F">
      <w:pPr>
        <w:rPr>
          <w:highlight w:val="yellow"/>
        </w:rPr>
      </w:pPr>
    </w:p>
    <w:tbl>
      <w:tblPr>
        <w:tblStyle w:val="Tabellrutenett"/>
        <w:tblW w:w="0" w:type="auto"/>
        <w:tblLook w:val="04A0" w:firstRow="1" w:lastRow="0" w:firstColumn="1" w:lastColumn="0" w:noHBand="0" w:noVBand="1"/>
      </w:tblPr>
      <w:tblGrid>
        <w:gridCol w:w="2547"/>
        <w:gridCol w:w="2551"/>
        <w:gridCol w:w="2268"/>
        <w:gridCol w:w="2263"/>
      </w:tblGrid>
      <w:tr w:rsidR="009C312F" w:rsidRPr="00BB2D23" w14:paraId="3B2B73C4" w14:textId="77777777" w:rsidTr="00681A12">
        <w:tc>
          <w:tcPr>
            <w:tcW w:w="2547" w:type="dxa"/>
            <w:shd w:val="clear" w:color="auto" w:fill="A6A6A6" w:themeFill="background1" w:themeFillShade="A6"/>
          </w:tcPr>
          <w:p w14:paraId="1F3B306E" w14:textId="77777777" w:rsidR="009C312F" w:rsidRPr="00BF5407" w:rsidRDefault="009C312F" w:rsidP="00723046">
            <w:pPr>
              <w:rPr>
                <w:b/>
              </w:rPr>
            </w:pPr>
          </w:p>
          <w:p w14:paraId="3CBDBB3C" w14:textId="77777777" w:rsidR="009C312F" w:rsidRPr="00BF5407" w:rsidRDefault="009C312F" w:rsidP="00723046">
            <w:pPr>
              <w:rPr>
                <w:b/>
              </w:rPr>
            </w:pPr>
            <w:proofErr w:type="spellStart"/>
            <w:r w:rsidRPr="00BF5407">
              <w:rPr>
                <w:b/>
              </w:rPr>
              <w:t>Togkategori</w:t>
            </w:r>
            <w:proofErr w:type="spellEnd"/>
          </w:p>
        </w:tc>
        <w:tc>
          <w:tcPr>
            <w:tcW w:w="2551" w:type="dxa"/>
            <w:shd w:val="clear" w:color="auto" w:fill="A6A6A6" w:themeFill="background1" w:themeFillShade="A6"/>
          </w:tcPr>
          <w:p w14:paraId="55C4CD61" w14:textId="77777777" w:rsidR="009C312F" w:rsidRPr="00BF5407" w:rsidRDefault="009C312F" w:rsidP="00723046">
            <w:pPr>
              <w:jc w:val="center"/>
              <w:rPr>
                <w:b/>
              </w:rPr>
            </w:pPr>
          </w:p>
          <w:p w14:paraId="7A07E13E" w14:textId="77777777" w:rsidR="009C312F" w:rsidRPr="00BF5407" w:rsidRDefault="009C312F" w:rsidP="00723046">
            <w:pPr>
              <w:jc w:val="center"/>
              <w:rPr>
                <w:b/>
              </w:rPr>
            </w:pPr>
            <w:r w:rsidRPr="00BF5407">
              <w:rPr>
                <w:b/>
              </w:rPr>
              <w:t xml:space="preserve">Samlet inntekt fra avgifter basert på direkte kostnad </w:t>
            </w:r>
          </w:p>
          <w:p w14:paraId="1B591404" w14:textId="77777777" w:rsidR="009C312F" w:rsidRPr="00BF5407" w:rsidRDefault="009C312F" w:rsidP="00723046">
            <w:pPr>
              <w:jc w:val="center"/>
              <w:rPr>
                <w:b/>
              </w:rPr>
            </w:pPr>
          </w:p>
          <w:p w14:paraId="4361A71C" w14:textId="77777777" w:rsidR="009C312F" w:rsidRPr="00BF5407" w:rsidRDefault="009C312F" w:rsidP="00723046">
            <w:pPr>
              <w:jc w:val="center"/>
              <w:rPr>
                <w:b/>
                <w:i/>
              </w:rPr>
            </w:pPr>
            <w:r w:rsidRPr="00BF5407">
              <w:rPr>
                <w:b/>
                <w:i/>
              </w:rPr>
              <w:t>(i norske kroner)</w:t>
            </w:r>
          </w:p>
          <w:p w14:paraId="1454A5DB" w14:textId="77777777" w:rsidR="009C312F" w:rsidRPr="00BF5407" w:rsidRDefault="009C312F" w:rsidP="00723046">
            <w:pPr>
              <w:jc w:val="center"/>
              <w:rPr>
                <w:b/>
              </w:rPr>
            </w:pPr>
          </w:p>
          <w:p w14:paraId="0E6B7D61" w14:textId="77777777" w:rsidR="009C312F" w:rsidRPr="00BF5407" w:rsidRDefault="009C312F" w:rsidP="00723046">
            <w:pPr>
              <w:jc w:val="center"/>
              <w:rPr>
                <w:b/>
              </w:rPr>
            </w:pPr>
            <w:r w:rsidRPr="00BF5407">
              <w:rPr>
                <w:b/>
              </w:rPr>
              <w:t>A</w:t>
            </w:r>
          </w:p>
          <w:p w14:paraId="4CB5BC44" w14:textId="77777777" w:rsidR="009C312F" w:rsidRPr="00BF5407" w:rsidRDefault="009C312F" w:rsidP="00723046">
            <w:pPr>
              <w:jc w:val="center"/>
              <w:rPr>
                <w:b/>
              </w:rPr>
            </w:pPr>
          </w:p>
        </w:tc>
        <w:tc>
          <w:tcPr>
            <w:tcW w:w="2268" w:type="dxa"/>
            <w:shd w:val="clear" w:color="auto" w:fill="A6A6A6" w:themeFill="background1" w:themeFillShade="A6"/>
          </w:tcPr>
          <w:p w14:paraId="73046839" w14:textId="77777777" w:rsidR="009C312F" w:rsidRPr="00BF5407" w:rsidRDefault="009C312F" w:rsidP="00723046">
            <w:pPr>
              <w:jc w:val="center"/>
              <w:rPr>
                <w:b/>
              </w:rPr>
            </w:pPr>
          </w:p>
          <w:p w14:paraId="0B1F45A7" w14:textId="77777777" w:rsidR="009C312F" w:rsidRPr="00BF5407" w:rsidRDefault="009C312F" w:rsidP="00723046">
            <w:pPr>
              <w:jc w:val="center"/>
              <w:rPr>
                <w:b/>
              </w:rPr>
            </w:pPr>
            <w:r w:rsidRPr="00BF5407">
              <w:rPr>
                <w:b/>
              </w:rPr>
              <w:t>Togkilometer</w:t>
            </w:r>
          </w:p>
          <w:p w14:paraId="49BFBD5B" w14:textId="77777777" w:rsidR="009C312F" w:rsidRPr="00BF5407" w:rsidRDefault="009C312F" w:rsidP="00723046">
            <w:pPr>
              <w:jc w:val="center"/>
              <w:rPr>
                <w:b/>
              </w:rPr>
            </w:pPr>
          </w:p>
          <w:p w14:paraId="5BD033E8" w14:textId="77777777" w:rsidR="009C312F" w:rsidRPr="00BF5407" w:rsidRDefault="009C312F" w:rsidP="00723046">
            <w:pPr>
              <w:jc w:val="center"/>
              <w:rPr>
                <w:b/>
              </w:rPr>
            </w:pPr>
            <w:r w:rsidRPr="00BF5407">
              <w:rPr>
                <w:b/>
              </w:rPr>
              <w:t>B</w:t>
            </w:r>
          </w:p>
        </w:tc>
        <w:tc>
          <w:tcPr>
            <w:tcW w:w="2263" w:type="dxa"/>
            <w:shd w:val="clear" w:color="auto" w:fill="A6A6A6" w:themeFill="background1" w:themeFillShade="A6"/>
          </w:tcPr>
          <w:p w14:paraId="5D64420B" w14:textId="77777777" w:rsidR="009C312F" w:rsidRPr="00BF5407" w:rsidRDefault="009C312F" w:rsidP="00723046">
            <w:pPr>
              <w:jc w:val="center"/>
              <w:rPr>
                <w:b/>
              </w:rPr>
            </w:pPr>
          </w:p>
          <w:p w14:paraId="6A467603" w14:textId="23101DED" w:rsidR="009C312F" w:rsidRPr="00BF5407" w:rsidRDefault="00681A12" w:rsidP="00723046">
            <w:pPr>
              <w:jc w:val="center"/>
              <w:rPr>
                <w:b/>
              </w:rPr>
            </w:pPr>
            <w:r w:rsidRPr="00BF5407">
              <w:rPr>
                <w:b/>
              </w:rPr>
              <w:t xml:space="preserve">Gjennomsnittlig </w:t>
            </w:r>
            <w:r w:rsidR="009C312F" w:rsidRPr="00BF5407">
              <w:rPr>
                <w:b/>
              </w:rPr>
              <w:t>avgift</w:t>
            </w:r>
            <w:r w:rsidRPr="00BF5407">
              <w:rPr>
                <w:b/>
              </w:rPr>
              <w:t xml:space="preserve"> basert på direkte kostnad</w:t>
            </w:r>
          </w:p>
          <w:p w14:paraId="2C2A3F03" w14:textId="77777777" w:rsidR="009C312F" w:rsidRPr="00BF5407" w:rsidRDefault="009C312F" w:rsidP="00723046">
            <w:pPr>
              <w:jc w:val="center"/>
              <w:rPr>
                <w:b/>
              </w:rPr>
            </w:pPr>
          </w:p>
          <w:p w14:paraId="6BC01B79" w14:textId="77777777" w:rsidR="009C312F" w:rsidRPr="00BF5407" w:rsidRDefault="009C312F" w:rsidP="00723046">
            <w:pPr>
              <w:jc w:val="center"/>
              <w:rPr>
                <w:b/>
                <w:i/>
                <w:lang w:val="en-GB"/>
              </w:rPr>
            </w:pPr>
            <w:r w:rsidRPr="00BF5407">
              <w:rPr>
                <w:b/>
                <w:i/>
                <w:lang w:val="en-GB"/>
              </w:rPr>
              <w:t xml:space="preserve">(NOK per </w:t>
            </w:r>
            <w:proofErr w:type="spellStart"/>
            <w:r w:rsidRPr="00BF5407">
              <w:rPr>
                <w:b/>
                <w:i/>
                <w:lang w:val="en-GB"/>
              </w:rPr>
              <w:t>togkm</w:t>
            </w:r>
            <w:proofErr w:type="spellEnd"/>
            <w:r w:rsidRPr="00BF5407">
              <w:rPr>
                <w:b/>
                <w:i/>
                <w:lang w:val="en-GB"/>
              </w:rPr>
              <w:t>)</w:t>
            </w:r>
          </w:p>
          <w:p w14:paraId="43EAD270" w14:textId="77777777" w:rsidR="009C312F" w:rsidRPr="00BF5407" w:rsidRDefault="009C312F" w:rsidP="00723046">
            <w:pPr>
              <w:jc w:val="center"/>
              <w:rPr>
                <w:b/>
                <w:lang w:val="en-GB"/>
              </w:rPr>
            </w:pPr>
          </w:p>
          <w:p w14:paraId="2297F8AB" w14:textId="77777777" w:rsidR="009C312F" w:rsidRPr="00BF5407" w:rsidRDefault="009C312F" w:rsidP="00723046">
            <w:pPr>
              <w:jc w:val="center"/>
              <w:rPr>
                <w:b/>
                <w:lang w:val="en-GB"/>
              </w:rPr>
            </w:pPr>
            <w:r w:rsidRPr="00BF5407">
              <w:rPr>
                <w:b/>
                <w:lang w:val="en-GB"/>
              </w:rPr>
              <w:t>A/B</w:t>
            </w:r>
          </w:p>
        </w:tc>
      </w:tr>
      <w:tr w:rsidR="009C312F" w:rsidRPr="00BF5407" w14:paraId="5DE0D893" w14:textId="77777777" w:rsidTr="00681A12">
        <w:tc>
          <w:tcPr>
            <w:tcW w:w="2547" w:type="dxa"/>
          </w:tcPr>
          <w:p w14:paraId="0D04F029" w14:textId="77777777" w:rsidR="009C312F" w:rsidRPr="00BF5407" w:rsidRDefault="009C312F" w:rsidP="00723046">
            <w:pPr>
              <w:rPr>
                <w:lang w:val="en-GB"/>
              </w:rPr>
            </w:pPr>
          </w:p>
          <w:p w14:paraId="117E1317" w14:textId="77777777" w:rsidR="009C312F" w:rsidRPr="00BF5407" w:rsidRDefault="009C312F" w:rsidP="00723046">
            <w:pPr>
              <w:rPr>
                <w:b/>
              </w:rPr>
            </w:pPr>
            <w:r w:rsidRPr="00BF5407">
              <w:rPr>
                <w:b/>
              </w:rPr>
              <w:t>Alle kategorier godstog</w:t>
            </w:r>
          </w:p>
          <w:p w14:paraId="2CAF03B1" w14:textId="77777777" w:rsidR="009C312F" w:rsidRPr="00BF5407" w:rsidRDefault="009C312F" w:rsidP="00723046"/>
        </w:tc>
        <w:tc>
          <w:tcPr>
            <w:tcW w:w="2551" w:type="dxa"/>
          </w:tcPr>
          <w:p w14:paraId="512D68D4" w14:textId="77777777" w:rsidR="009C312F" w:rsidRPr="00BF5407" w:rsidRDefault="009C312F" w:rsidP="00723046"/>
        </w:tc>
        <w:tc>
          <w:tcPr>
            <w:tcW w:w="2268" w:type="dxa"/>
          </w:tcPr>
          <w:p w14:paraId="561B6A73" w14:textId="77777777" w:rsidR="009C312F" w:rsidRPr="00BF5407" w:rsidRDefault="009C312F" w:rsidP="00723046"/>
        </w:tc>
        <w:tc>
          <w:tcPr>
            <w:tcW w:w="2263" w:type="dxa"/>
          </w:tcPr>
          <w:p w14:paraId="74CFAB05" w14:textId="77777777" w:rsidR="009C312F" w:rsidRPr="00BF5407" w:rsidRDefault="009C312F" w:rsidP="00723046"/>
        </w:tc>
      </w:tr>
      <w:tr w:rsidR="009C312F" w:rsidRPr="00BF5407" w14:paraId="63095B40" w14:textId="77777777" w:rsidTr="00723046">
        <w:tc>
          <w:tcPr>
            <w:tcW w:w="9629" w:type="dxa"/>
            <w:gridSpan w:val="4"/>
          </w:tcPr>
          <w:p w14:paraId="15E15FB0" w14:textId="77777777" w:rsidR="009C312F" w:rsidRPr="00BF5407" w:rsidRDefault="009C312F" w:rsidP="00723046"/>
          <w:p w14:paraId="0220A614" w14:textId="77777777" w:rsidR="009C312F" w:rsidRPr="00BF5407" w:rsidRDefault="009C312F" w:rsidP="00723046">
            <w:pPr>
              <w:rPr>
                <w:i/>
              </w:rPr>
            </w:pPr>
            <w:r w:rsidRPr="00BF5407">
              <w:rPr>
                <w:i/>
              </w:rPr>
              <w:t>Hvorav:</w:t>
            </w:r>
          </w:p>
          <w:p w14:paraId="398FF727" w14:textId="77777777" w:rsidR="009C312F" w:rsidRPr="00BF5407" w:rsidRDefault="009C312F" w:rsidP="00723046"/>
        </w:tc>
      </w:tr>
      <w:tr w:rsidR="009C312F" w:rsidRPr="00BF5407" w14:paraId="5859EC95" w14:textId="77777777" w:rsidTr="00681A12">
        <w:tc>
          <w:tcPr>
            <w:tcW w:w="2547" w:type="dxa"/>
          </w:tcPr>
          <w:p w14:paraId="78FE8D0C" w14:textId="77777777" w:rsidR="009C312F" w:rsidRPr="00BF5407" w:rsidRDefault="009C312F" w:rsidP="00723046"/>
          <w:p w14:paraId="58760DA7" w14:textId="2BA6FFA7" w:rsidR="009C312F" w:rsidRPr="00BF5407" w:rsidRDefault="009C312F" w:rsidP="00723046">
            <w:pPr>
              <w:ind w:left="708"/>
            </w:pPr>
            <w:r w:rsidRPr="00BF5407">
              <w:t xml:space="preserve">Godstog med    </w:t>
            </w:r>
            <w:r w:rsidR="00723046" w:rsidRPr="00BF5407">
              <w:t xml:space="preserve">  </w:t>
            </w:r>
            <w:r w:rsidRPr="00BF5407">
              <w:t xml:space="preserve">1 000 bruttotonn </w:t>
            </w:r>
          </w:p>
          <w:p w14:paraId="43F6A918" w14:textId="77777777" w:rsidR="009C312F" w:rsidRPr="00BF5407" w:rsidRDefault="009C312F" w:rsidP="00723046"/>
        </w:tc>
        <w:tc>
          <w:tcPr>
            <w:tcW w:w="2551" w:type="dxa"/>
          </w:tcPr>
          <w:p w14:paraId="68C1C6FF" w14:textId="77777777" w:rsidR="009C312F" w:rsidRPr="00BF5407" w:rsidRDefault="009C312F" w:rsidP="00723046"/>
        </w:tc>
        <w:tc>
          <w:tcPr>
            <w:tcW w:w="2268" w:type="dxa"/>
          </w:tcPr>
          <w:p w14:paraId="6CFC1733" w14:textId="77777777" w:rsidR="009C312F" w:rsidRPr="00BF5407" w:rsidRDefault="009C312F" w:rsidP="00723046"/>
        </w:tc>
        <w:tc>
          <w:tcPr>
            <w:tcW w:w="2263" w:type="dxa"/>
          </w:tcPr>
          <w:p w14:paraId="1E12F551" w14:textId="77777777" w:rsidR="009C312F" w:rsidRPr="00BF5407" w:rsidRDefault="009C312F" w:rsidP="00723046"/>
        </w:tc>
      </w:tr>
      <w:tr w:rsidR="009C312F" w:rsidRPr="00BF5407" w14:paraId="32559B22" w14:textId="77777777" w:rsidTr="00681A12">
        <w:tc>
          <w:tcPr>
            <w:tcW w:w="2547" w:type="dxa"/>
          </w:tcPr>
          <w:p w14:paraId="0CD5E6E6" w14:textId="77777777" w:rsidR="009C312F" w:rsidRPr="00BF5407" w:rsidRDefault="009C312F" w:rsidP="00723046"/>
          <w:p w14:paraId="0507C612" w14:textId="06F3969E" w:rsidR="009C312F" w:rsidRPr="00BF5407" w:rsidRDefault="009C312F" w:rsidP="00723046">
            <w:pPr>
              <w:ind w:left="708"/>
            </w:pPr>
            <w:r w:rsidRPr="00BF5407">
              <w:t xml:space="preserve">Godstog med    </w:t>
            </w:r>
            <w:r w:rsidR="00723046" w:rsidRPr="00BF5407">
              <w:t xml:space="preserve">  </w:t>
            </w:r>
            <w:r w:rsidRPr="00BF5407">
              <w:t>1 600 bruttotonn</w:t>
            </w:r>
          </w:p>
          <w:p w14:paraId="16466314" w14:textId="77777777" w:rsidR="009C312F" w:rsidRPr="00BF5407" w:rsidRDefault="009C312F" w:rsidP="00723046">
            <w:r w:rsidRPr="00BF5407">
              <w:t xml:space="preserve"> </w:t>
            </w:r>
          </w:p>
        </w:tc>
        <w:tc>
          <w:tcPr>
            <w:tcW w:w="2551" w:type="dxa"/>
          </w:tcPr>
          <w:p w14:paraId="2553B522" w14:textId="77777777" w:rsidR="009C312F" w:rsidRPr="00BF5407" w:rsidRDefault="009C312F" w:rsidP="00723046"/>
        </w:tc>
        <w:tc>
          <w:tcPr>
            <w:tcW w:w="2268" w:type="dxa"/>
          </w:tcPr>
          <w:p w14:paraId="17589C0A" w14:textId="77777777" w:rsidR="009C312F" w:rsidRPr="00BF5407" w:rsidRDefault="009C312F" w:rsidP="00723046"/>
        </w:tc>
        <w:tc>
          <w:tcPr>
            <w:tcW w:w="2263" w:type="dxa"/>
          </w:tcPr>
          <w:p w14:paraId="3D66F86F" w14:textId="77777777" w:rsidR="009C312F" w:rsidRPr="00BF5407" w:rsidRDefault="009C312F" w:rsidP="00723046"/>
        </w:tc>
      </w:tr>
      <w:tr w:rsidR="009C312F" w:rsidRPr="00BF5407" w14:paraId="68F2D6CA" w14:textId="77777777" w:rsidTr="00681A12">
        <w:tc>
          <w:tcPr>
            <w:tcW w:w="2547" w:type="dxa"/>
          </w:tcPr>
          <w:p w14:paraId="192D34E8" w14:textId="77777777" w:rsidR="009C312F" w:rsidRPr="00BF5407" w:rsidRDefault="009C312F" w:rsidP="00723046"/>
          <w:p w14:paraId="76535BAE" w14:textId="57A49748" w:rsidR="009C312F" w:rsidRPr="00BF5407" w:rsidRDefault="009C312F" w:rsidP="00723046">
            <w:pPr>
              <w:ind w:left="708"/>
            </w:pPr>
            <w:r w:rsidRPr="00BF5407">
              <w:t xml:space="preserve">Godstog med    </w:t>
            </w:r>
            <w:r w:rsidR="00723046" w:rsidRPr="00BF5407">
              <w:t xml:space="preserve">  </w:t>
            </w:r>
            <w:r w:rsidRPr="00BF5407">
              <w:t xml:space="preserve">6 000 bruttotonn </w:t>
            </w:r>
          </w:p>
          <w:p w14:paraId="76F11346" w14:textId="77777777" w:rsidR="009C312F" w:rsidRPr="00BF5407" w:rsidRDefault="009C312F" w:rsidP="00723046"/>
        </w:tc>
        <w:tc>
          <w:tcPr>
            <w:tcW w:w="2551" w:type="dxa"/>
          </w:tcPr>
          <w:p w14:paraId="197D6862" w14:textId="77777777" w:rsidR="009C312F" w:rsidRPr="00BF5407" w:rsidRDefault="009C312F" w:rsidP="00723046"/>
        </w:tc>
        <w:tc>
          <w:tcPr>
            <w:tcW w:w="2268" w:type="dxa"/>
          </w:tcPr>
          <w:p w14:paraId="7B1A2621" w14:textId="77777777" w:rsidR="009C312F" w:rsidRPr="00BF5407" w:rsidRDefault="009C312F" w:rsidP="00723046"/>
        </w:tc>
        <w:tc>
          <w:tcPr>
            <w:tcW w:w="2263" w:type="dxa"/>
          </w:tcPr>
          <w:p w14:paraId="3535B879" w14:textId="77777777" w:rsidR="009C312F" w:rsidRPr="00BF5407" w:rsidRDefault="009C312F" w:rsidP="00723046"/>
        </w:tc>
      </w:tr>
      <w:tr w:rsidR="009C312F" w:rsidRPr="00BF5407" w14:paraId="138CD24E" w14:textId="77777777" w:rsidTr="00681A12">
        <w:tc>
          <w:tcPr>
            <w:tcW w:w="2547" w:type="dxa"/>
          </w:tcPr>
          <w:p w14:paraId="4727059C" w14:textId="77777777" w:rsidR="009C312F" w:rsidRPr="00BF5407" w:rsidRDefault="009C312F" w:rsidP="00723046"/>
          <w:p w14:paraId="3F0EFFAC" w14:textId="77777777" w:rsidR="009C312F" w:rsidRPr="00BF5407" w:rsidRDefault="009C312F" w:rsidP="00723046">
            <w:pPr>
              <w:ind w:left="708"/>
            </w:pPr>
            <w:r w:rsidRPr="00BF5407">
              <w:t>Eventuelle andre kategorier:</w:t>
            </w:r>
          </w:p>
          <w:p w14:paraId="3D7346B2" w14:textId="77777777" w:rsidR="009C312F" w:rsidRPr="00BF5407" w:rsidRDefault="009C312F" w:rsidP="00723046"/>
          <w:p w14:paraId="0A6BF302" w14:textId="77777777" w:rsidR="009C312F" w:rsidRPr="00BF5407" w:rsidRDefault="009C312F" w:rsidP="00723046">
            <w:pPr>
              <w:ind w:left="708"/>
              <w:rPr>
                <w:i/>
              </w:rPr>
            </w:pPr>
            <w:r w:rsidRPr="00BF5407">
              <w:rPr>
                <w:i/>
              </w:rPr>
              <w:t>Navngi her</w:t>
            </w:r>
          </w:p>
          <w:p w14:paraId="6A564D1F" w14:textId="77777777" w:rsidR="009C312F" w:rsidRPr="00BF5407" w:rsidRDefault="009C312F" w:rsidP="00723046"/>
        </w:tc>
        <w:tc>
          <w:tcPr>
            <w:tcW w:w="2551" w:type="dxa"/>
          </w:tcPr>
          <w:p w14:paraId="0BD97D59" w14:textId="77777777" w:rsidR="009C312F" w:rsidRPr="00BF5407" w:rsidRDefault="009C312F" w:rsidP="00723046"/>
        </w:tc>
        <w:tc>
          <w:tcPr>
            <w:tcW w:w="2268" w:type="dxa"/>
          </w:tcPr>
          <w:p w14:paraId="31AA8611" w14:textId="77777777" w:rsidR="009C312F" w:rsidRPr="00BF5407" w:rsidRDefault="009C312F" w:rsidP="00723046"/>
        </w:tc>
        <w:tc>
          <w:tcPr>
            <w:tcW w:w="2263" w:type="dxa"/>
          </w:tcPr>
          <w:p w14:paraId="75E5FFA2" w14:textId="77777777" w:rsidR="009C312F" w:rsidRPr="00BF5407" w:rsidRDefault="009C312F" w:rsidP="00723046"/>
        </w:tc>
      </w:tr>
    </w:tbl>
    <w:p w14:paraId="7CD7C15C" w14:textId="3C2DF2AB" w:rsidR="009C312F" w:rsidRPr="00BF5407" w:rsidRDefault="009C312F" w:rsidP="009C312F"/>
    <w:p w14:paraId="7C21D876" w14:textId="77777777" w:rsidR="009C312F" w:rsidRPr="00BF5407" w:rsidRDefault="009C312F" w:rsidP="009C312F">
      <w:pPr>
        <w:pStyle w:val="Overskrift2"/>
        <w:numPr>
          <w:ilvl w:val="1"/>
          <w:numId w:val="5"/>
        </w:numPr>
      </w:pPr>
      <w:r w:rsidRPr="00BF5407">
        <w:t>Samlede inntekter fra påslag på infrastrukturavgifter</w:t>
      </w:r>
    </w:p>
    <w:p w14:paraId="397A1264" w14:textId="77777777" w:rsidR="009C312F" w:rsidRPr="00BF5407" w:rsidRDefault="009C312F" w:rsidP="009C312F"/>
    <w:p w14:paraId="1B2052FB" w14:textId="01472C93" w:rsidR="009C312F" w:rsidRPr="00BF5407" w:rsidRDefault="009C312F" w:rsidP="009C312F">
      <w:r w:rsidRPr="00BF5407">
        <w:t>Vennligst fyll inn samlede inntekter i løpet av rapporteringsåret fra påslag på infrastrukturavgifter (avgifter hjemlet i jernbaneforskriften § 6-3)</w:t>
      </w:r>
      <w:r w:rsidR="00D67F1F" w:rsidRPr="00BF5407">
        <w:t xml:space="preserve"> i tabellen nedenfor</w:t>
      </w:r>
      <w:r w:rsidRPr="00BF5407">
        <w:t>. Dersom denne typen infrastrukturavgift ikke er i bruk, kan denne markeres med «ikke i bruk».</w:t>
      </w:r>
    </w:p>
    <w:p w14:paraId="421C3A0E" w14:textId="77777777" w:rsidR="009C312F" w:rsidRPr="00BF5407" w:rsidRDefault="009C312F" w:rsidP="009C312F"/>
    <w:tbl>
      <w:tblPr>
        <w:tblStyle w:val="Tabellrutenett"/>
        <w:tblW w:w="0" w:type="auto"/>
        <w:tblLook w:val="04A0" w:firstRow="1" w:lastRow="0" w:firstColumn="1" w:lastColumn="0" w:noHBand="0" w:noVBand="1"/>
      </w:tblPr>
      <w:tblGrid>
        <w:gridCol w:w="4814"/>
        <w:gridCol w:w="4815"/>
      </w:tblGrid>
      <w:tr w:rsidR="009C312F" w:rsidRPr="00BF5407" w14:paraId="6EFE7377" w14:textId="77777777" w:rsidTr="00723046">
        <w:tc>
          <w:tcPr>
            <w:tcW w:w="4814" w:type="dxa"/>
            <w:shd w:val="clear" w:color="auto" w:fill="808080" w:themeFill="background1" w:themeFillShade="80"/>
          </w:tcPr>
          <w:p w14:paraId="4FEC00E1" w14:textId="77777777" w:rsidR="009C312F" w:rsidRPr="00BF5407" w:rsidRDefault="009C312F" w:rsidP="00723046">
            <w:pPr>
              <w:rPr>
                <w:b/>
              </w:rPr>
            </w:pPr>
          </w:p>
          <w:p w14:paraId="2BEA90C1" w14:textId="77777777" w:rsidR="009C312F" w:rsidRPr="00BF5407" w:rsidRDefault="009C312F" w:rsidP="00723046">
            <w:pPr>
              <w:rPr>
                <w:b/>
              </w:rPr>
            </w:pPr>
            <w:r w:rsidRPr="00BF5407">
              <w:rPr>
                <w:b/>
              </w:rPr>
              <w:t>Type infrastrukturavgift</w:t>
            </w:r>
          </w:p>
          <w:p w14:paraId="60C00DDC" w14:textId="77777777" w:rsidR="009C312F" w:rsidRPr="00BF5407" w:rsidRDefault="009C312F" w:rsidP="00723046">
            <w:pPr>
              <w:rPr>
                <w:b/>
              </w:rPr>
            </w:pPr>
          </w:p>
        </w:tc>
        <w:tc>
          <w:tcPr>
            <w:tcW w:w="4815" w:type="dxa"/>
            <w:shd w:val="clear" w:color="auto" w:fill="808080" w:themeFill="background1" w:themeFillShade="80"/>
          </w:tcPr>
          <w:p w14:paraId="42E09148" w14:textId="77777777" w:rsidR="009C312F" w:rsidRPr="00BF5407" w:rsidRDefault="009C312F" w:rsidP="00723046">
            <w:pPr>
              <w:rPr>
                <w:b/>
              </w:rPr>
            </w:pPr>
          </w:p>
          <w:p w14:paraId="3C324143" w14:textId="77777777" w:rsidR="009C312F" w:rsidRPr="00BF5407" w:rsidRDefault="009C312F" w:rsidP="00723046">
            <w:pPr>
              <w:rPr>
                <w:b/>
              </w:rPr>
            </w:pPr>
            <w:r w:rsidRPr="00BF5407">
              <w:rPr>
                <w:b/>
              </w:rPr>
              <w:t>Samlet inntekt</w:t>
            </w:r>
          </w:p>
        </w:tc>
      </w:tr>
      <w:tr w:rsidR="009C312F" w:rsidRPr="009C312F" w14:paraId="13DF9E29" w14:textId="77777777" w:rsidTr="00723046">
        <w:tc>
          <w:tcPr>
            <w:tcW w:w="4814" w:type="dxa"/>
          </w:tcPr>
          <w:p w14:paraId="32A08B0D" w14:textId="77777777" w:rsidR="009C312F" w:rsidRPr="00BF5407" w:rsidRDefault="009C312F" w:rsidP="00723046"/>
          <w:p w14:paraId="54033E13" w14:textId="77777777" w:rsidR="009C312F" w:rsidRPr="00BF5407" w:rsidRDefault="009C312F" w:rsidP="00723046">
            <w:r w:rsidRPr="00BF5407">
              <w:t xml:space="preserve">Påslag på infrastrukturavgifter </w:t>
            </w:r>
          </w:p>
          <w:p w14:paraId="1B713C44" w14:textId="77777777" w:rsidR="009C312F" w:rsidRPr="00BF5407" w:rsidRDefault="009C312F" w:rsidP="00723046"/>
          <w:p w14:paraId="6221BC9D" w14:textId="77777777" w:rsidR="009C312F" w:rsidRPr="00BF5407" w:rsidRDefault="009C312F" w:rsidP="00723046">
            <w:r w:rsidRPr="00BF5407">
              <w:t>(avgifter hjemlet i jernbaneforskriften § 6-3)</w:t>
            </w:r>
          </w:p>
          <w:p w14:paraId="434DD0EA" w14:textId="77777777" w:rsidR="009C312F" w:rsidRPr="00BF5407" w:rsidRDefault="009C312F" w:rsidP="00723046"/>
        </w:tc>
        <w:tc>
          <w:tcPr>
            <w:tcW w:w="4815" w:type="dxa"/>
          </w:tcPr>
          <w:p w14:paraId="1B5480D8" w14:textId="77777777" w:rsidR="009C312F" w:rsidRPr="00BF5407" w:rsidRDefault="009C312F" w:rsidP="00723046"/>
        </w:tc>
      </w:tr>
    </w:tbl>
    <w:p w14:paraId="04C34D82" w14:textId="77777777" w:rsidR="009C312F" w:rsidRPr="009C312F" w:rsidRDefault="009C312F" w:rsidP="009C312F">
      <w:pPr>
        <w:rPr>
          <w:highlight w:val="yellow"/>
        </w:rPr>
      </w:pPr>
    </w:p>
    <w:p w14:paraId="53813A0F" w14:textId="77777777" w:rsidR="009C312F" w:rsidRPr="00BF5407" w:rsidRDefault="009C312F" w:rsidP="009C312F">
      <w:pPr>
        <w:pStyle w:val="Overskrift2"/>
        <w:numPr>
          <w:ilvl w:val="1"/>
          <w:numId w:val="5"/>
        </w:numPr>
      </w:pPr>
      <w:r w:rsidRPr="00BF5407">
        <w:lastRenderedPageBreak/>
        <w:t>Samlede inntekter fra avgifter som gjenspeiler kapasitetsmangel</w:t>
      </w:r>
    </w:p>
    <w:p w14:paraId="1F9D3661" w14:textId="77777777" w:rsidR="009C312F" w:rsidRPr="00BF5407" w:rsidRDefault="009C312F" w:rsidP="009C312F"/>
    <w:p w14:paraId="6D3BF469" w14:textId="47E52D86" w:rsidR="009C312F" w:rsidRPr="00BF5407" w:rsidRDefault="009C312F" w:rsidP="009C312F">
      <w:r w:rsidRPr="00BF5407">
        <w:t>Vennligst fyll inn samlede inntekter i løpet av rapporteringsåret fra avgifter som gjenspeiler kapasitetsmangel i en identifiserbar del av jernbanenettet i perioder med overbelastning (avgifter hjemlet i jernbaneforskriften § 6-2 fjerde ledd)</w:t>
      </w:r>
      <w:r w:rsidR="00D67F1F" w:rsidRPr="00BF5407">
        <w:t xml:space="preserve"> i tabellen nedenfor</w:t>
      </w:r>
      <w:r w:rsidRPr="00BF5407">
        <w:t>. Dersom denne typen infrastrukturavgift ikke er i bruk, kan denne markeres med «ikke i bruk».</w:t>
      </w:r>
    </w:p>
    <w:p w14:paraId="301C63CB" w14:textId="77777777" w:rsidR="009C312F" w:rsidRPr="00BF5407" w:rsidRDefault="009C312F" w:rsidP="009C312F"/>
    <w:tbl>
      <w:tblPr>
        <w:tblStyle w:val="Tabellrutenett"/>
        <w:tblW w:w="0" w:type="auto"/>
        <w:tblLook w:val="04A0" w:firstRow="1" w:lastRow="0" w:firstColumn="1" w:lastColumn="0" w:noHBand="0" w:noVBand="1"/>
      </w:tblPr>
      <w:tblGrid>
        <w:gridCol w:w="4814"/>
        <w:gridCol w:w="4815"/>
      </w:tblGrid>
      <w:tr w:rsidR="009C312F" w:rsidRPr="00BF5407" w14:paraId="3B84F4D7" w14:textId="77777777" w:rsidTr="00723046">
        <w:tc>
          <w:tcPr>
            <w:tcW w:w="4814" w:type="dxa"/>
            <w:shd w:val="clear" w:color="auto" w:fill="808080" w:themeFill="background1" w:themeFillShade="80"/>
          </w:tcPr>
          <w:p w14:paraId="4C2D4221" w14:textId="77777777" w:rsidR="009C312F" w:rsidRPr="00BF5407" w:rsidRDefault="009C312F" w:rsidP="00723046">
            <w:pPr>
              <w:rPr>
                <w:b/>
              </w:rPr>
            </w:pPr>
          </w:p>
          <w:p w14:paraId="7F4ECE97" w14:textId="77777777" w:rsidR="009C312F" w:rsidRPr="00BF5407" w:rsidRDefault="009C312F" w:rsidP="00723046">
            <w:pPr>
              <w:rPr>
                <w:b/>
              </w:rPr>
            </w:pPr>
            <w:r w:rsidRPr="00BF5407">
              <w:rPr>
                <w:b/>
              </w:rPr>
              <w:t>Type infrastrukturavgift</w:t>
            </w:r>
          </w:p>
          <w:p w14:paraId="0D58788F" w14:textId="77777777" w:rsidR="009C312F" w:rsidRPr="00BF5407" w:rsidRDefault="009C312F" w:rsidP="00723046">
            <w:pPr>
              <w:rPr>
                <w:b/>
              </w:rPr>
            </w:pPr>
          </w:p>
        </w:tc>
        <w:tc>
          <w:tcPr>
            <w:tcW w:w="4815" w:type="dxa"/>
            <w:shd w:val="clear" w:color="auto" w:fill="808080" w:themeFill="background1" w:themeFillShade="80"/>
          </w:tcPr>
          <w:p w14:paraId="1615C99D" w14:textId="77777777" w:rsidR="009C312F" w:rsidRPr="00BF5407" w:rsidRDefault="009C312F" w:rsidP="00723046">
            <w:pPr>
              <w:rPr>
                <w:b/>
              </w:rPr>
            </w:pPr>
          </w:p>
          <w:p w14:paraId="5CE44055" w14:textId="77777777" w:rsidR="009C312F" w:rsidRPr="00BF5407" w:rsidRDefault="009C312F" w:rsidP="00723046">
            <w:pPr>
              <w:rPr>
                <w:b/>
              </w:rPr>
            </w:pPr>
            <w:r w:rsidRPr="00BF5407">
              <w:rPr>
                <w:b/>
              </w:rPr>
              <w:t>Samlet inntekt</w:t>
            </w:r>
          </w:p>
        </w:tc>
      </w:tr>
      <w:tr w:rsidR="009C312F" w:rsidRPr="00BF5407" w14:paraId="7356F4F4" w14:textId="77777777" w:rsidTr="00723046">
        <w:tc>
          <w:tcPr>
            <w:tcW w:w="4814" w:type="dxa"/>
          </w:tcPr>
          <w:p w14:paraId="76B1AE86" w14:textId="77777777" w:rsidR="009C312F" w:rsidRPr="00BF5407" w:rsidRDefault="009C312F" w:rsidP="00723046"/>
          <w:p w14:paraId="19814364" w14:textId="77777777" w:rsidR="009C312F" w:rsidRPr="00BF5407" w:rsidRDefault="009C312F" w:rsidP="00723046">
            <w:r w:rsidRPr="00BF5407">
              <w:t xml:space="preserve">Avgifter som gjenspeiler kapasitetsmangelen i en identifiserbar del av jernbanenettet i perioder med overbelastning </w:t>
            </w:r>
          </w:p>
          <w:p w14:paraId="0F031EC9" w14:textId="77777777" w:rsidR="009C312F" w:rsidRPr="00BF5407" w:rsidRDefault="009C312F" w:rsidP="00723046"/>
          <w:p w14:paraId="05C0B521" w14:textId="77777777" w:rsidR="009C312F" w:rsidRPr="00BF5407" w:rsidRDefault="009C312F" w:rsidP="00723046">
            <w:r w:rsidRPr="00BF5407">
              <w:t>(avgifter hjemlet i jernbaneforskriften § 6-2 fjerde ledd)</w:t>
            </w:r>
          </w:p>
          <w:p w14:paraId="4CF157A1" w14:textId="77777777" w:rsidR="009C312F" w:rsidRPr="00BF5407" w:rsidRDefault="009C312F" w:rsidP="00723046"/>
        </w:tc>
        <w:tc>
          <w:tcPr>
            <w:tcW w:w="4815" w:type="dxa"/>
          </w:tcPr>
          <w:p w14:paraId="61BB8E82" w14:textId="77777777" w:rsidR="009C312F" w:rsidRPr="00BF5407" w:rsidRDefault="009C312F" w:rsidP="00723046"/>
        </w:tc>
      </w:tr>
    </w:tbl>
    <w:p w14:paraId="6A002BC6" w14:textId="77777777" w:rsidR="009C312F" w:rsidRPr="00BF5407" w:rsidRDefault="009C312F" w:rsidP="009C312F"/>
    <w:p w14:paraId="239C43F1" w14:textId="77777777" w:rsidR="009C312F" w:rsidRPr="00BF5407" w:rsidRDefault="009C312F" w:rsidP="009C312F">
      <w:pPr>
        <w:pStyle w:val="Overskrift2"/>
        <w:numPr>
          <w:ilvl w:val="1"/>
          <w:numId w:val="5"/>
        </w:numPr>
      </w:pPr>
      <w:r w:rsidRPr="00BF5407">
        <w:t>Samlede inntekter fra avgifter som tar hensyn til miljøkostnader</w:t>
      </w:r>
    </w:p>
    <w:p w14:paraId="3CE73570" w14:textId="77777777" w:rsidR="009C312F" w:rsidRPr="00BF5407" w:rsidRDefault="009C312F" w:rsidP="009C312F"/>
    <w:p w14:paraId="0CF9EF12" w14:textId="6CB86243" w:rsidR="009C312F" w:rsidRPr="00BF5407" w:rsidRDefault="009C312F" w:rsidP="009C312F">
      <w:r w:rsidRPr="00BF5407">
        <w:t>Vennligst fyll inn samlede inntekter i løpet av rapporteringsåret fra avgifter som tar hensyn til miljøkostnader som følger av å kjøre toget (avgifter hjemlet i jernbaneforskriften § 6-2 femte ledd)</w:t>
      </w:r>
      <w:r w:rsidR="00D67F1F" w:rsidRPr="00BF5407">
        <w:t xml:space="preserve"> i tabellen nedenfor. </w:t>
      </w:r>
      <w:r w:rsidRPr="00BF5407">
        <w:t>Dersom denne typen infrastrukturavgift ikke er i bruk, kan denne markeres med «ikke i bruk».</w:t>
      </w:r>
    </w:p>
    <w:p w14:paraId="6B552FCC" w14:textId="77777777" w:rsidR="009C312F" w:rsidRPr="00BF5407" w:rsidRDefault="009C312F" w:rsidP="009C312F"/>
    <w:tbl>
      <w:tblPr>
        <w:tblStyle w:val="Tabellrutenett"/>
        <w:tblW w:w="0" w:type="auto"/>
        <w:tblLook w:val="04A0" w:firstRow="1" w:lastRow="0" w:firstColumn="1" w:lastColumn="0" w:noHBand="0" w:noVBand="1"/>
      </w:tblPr>
      <w:tblGrid>
        <w:gridCol w:w="4814"/>
        <w:gridCol w:w="4815"/>
      </w:tblGrid>
      <w:tr w:rsidR="009C312F" w:rsidRPr="00BF5407" w14:paraId="18355E02" w14:textId="77777777" w:rsidTr="00723046">
        <w:tc>
          <w:tcPr>
            <w:tcW w:w="4814" w:type="dxa"/>
            <w:shd w:val="clear" w:color="auto" w:fill="808080" w:themeFill="background1" w:themeFillShade="80"/>
          </w:tcPr>
          <w:p w14:paraId="3E179008" w14:textId="77777777" w:rsidR="009C312F" w:rsidRPr="00BF5407" w:rsidRDefault="009C312F" w:rsidP="00723046">
            <w:pPr>
              <w:rPr>
                <w:b/>
              </w:rPr>
            </w:pPr>
          </w:p>
          <w:p w14:paraId="28FD648A" w14:textId="77777777" w:rsidR="009C312F" w:rsidRPr="00BF5407" w:rsidRDefault="009C312F" w:rsidP="00723046">
            <w:pPr>
              <w:rPr>
                <w:b/>
              </w:rPr>
            </w:pPr>
            <w:r w:rsidRPr="00BF5407">
              <w:rPr>
                <w:b/>
              </w:rPr>
              <w:t>Type infrastrukturavgift</w:t>
            </w:r>
          </w:p>
          <w:p w14:paraId="1C06CF9C" w14:textId="77777777" w:rsidR="009C312F" w:rsidRPr="00BF5407" w:rsidRDefault="009C312F" w:rsidP="00723046">
            <w:pPr>
              <w:rPr>
                <w:b/>
              </w:rPr>
            </w:pPr>
          </w:p>
        </w:tc>
        <w:tc>
          <w:tcPr>
            <w:tcW w:w="4815" w:type="dxa"/>
            <w:shd w:val="clear" w:color="auto" w:fill="808080" w:themeFill="background1" w:themeFillShade="80"/>
          </w:tcPr>
          <w:p w14:paraId="4C576678" w14:textId="77777777" w:rsidR="009C312F" w:rsidRPr="00BF5407" w:rsidRDefault="009C312F" w:rsidP="00723046">
            <w:pPr>
              <w:rPr>
                <w:b/>
              </w:rPr>
            </w:pPr>
          </w:p>
          <w:p w14:paraId="5002D86B" w14:textId="77777777" w:rsidR="009C312F" w:rsidRPr="00BF5407" w:rsidRDefault="009C312F" w:rsidP="00723046">
            <w:pPr>
              <w:rPr>
                <w:b/>
              </w:rPr>
            </w:pPr>
            <w:r w:rsidRPr="00BF5407">
              <w:rPr>
                <w:b/>
              </w:rPr>
              <w:t>Samlet inntekt</w:t>
            </w:r>
          </w:p>
        </w:tc>
      </w:tr>
      <w:tr w:rsidR="009C312F" w:rsidRPr="00BF5407" w14:paraId="350080F4" w14:textId="77777777" w:rsidTr="00723046">
        <w:tc>
          <w:tcPr>
            <w:tcW w:w="4814" w:type="dxa"/>
          </w:tcPr>
          <w:p w14:paraId="52644419" w14:textId="77777777" w:rsidR="009C312F" w:rsidRPr="00BF5407" w:rsidRDefault="009C312F" w:rsidP="00723046"/>
          <w:p w14:paraId="6B9556F6" w14:textId="77777777" w:rsidR="009C312F" w:rsidRPr="00BF5407" w:rsidRDefault="009C312F" w:rsidP="00723046">
            <w:r w:rsidRPr="00BF5407">
              <w:t xml:space="preserve">Avgifter som tar hensyn til miljøkostnader som følger av å kjøre toget </w:t>
            </w:r>
          </w:p>
          <w:p w14:paraId="5B35FA13" w14:textId="77777777" w:rsidR="009C312F" w:rsidRPr="00BF5407" w:rsidRDefault="009C312F" w:rsidP="00723046"/>
          <w:p w14:paraId="40C79B85" w14:textId="77777777" w:rsidR="009C312F" w:rsidRPr="00BF5407" w:rsidRDefault="009C312F" w:rsidP="00723046">
            <w:r w:rsidRPr="00BF5407">
              <w:t>(avgifter hjemlet i jernbaneforskriften § 6-2 femte ledd)</w:t>
            </w:r>
          </w:p>
          <w:p w14:paraId="44A61761" w14:textId="77777777" w:rsidR="009C312F" w:rsidRPr="00BF5407" w:rsidRDefault="009C312F" w:rsidP="00723046"/>
        </w:tc>
        <w:tc>
          <w:tcPr>
            <w:tcW w:w="4815" w:type="dxa"/>
          </w:tcPr>
          <w:p w14:paraId="32DBCAD1" w14:textId="77777777" w:rsidR="009C312F" w:rsidRPr="00BF5407" w:rsidRDefault="009C312F" w:rsidP="00723046"/>
        </w:tc>
      </w:tr>
    </w:tbl>
    <w:p w14:paraId="6F5FDFFD" w14:textId="4F7EABE0" w:rsidR="009C312F" w:rsidRPr="00BF5407" w:rsidRDefault="009C312F" w:rsidP="009C312F"/>
    <w:p w14:paraId="49948C16" w14:textId="2E2A8DA8" w:rsidR="009C312F" w:rsidRPr="00BF5407" w:rsidRDefault="009C312F" w:rsidP="009C312F"/>
    <w:p w14:paraId="31893DB3" w14:textId="23F6E3C0" w:rsidR="009C312F" w:rsidRPr="00BF5407" w:rsidRDefault="009C312F" w:rsidP="009C312F"/>
    <w:p w14:paraId="518C001C" w14:textId="1814DA1E" w:rsidR="009C312F" w:rsidRPr="00BF5407" w:rsidRDefault="009C312F" w:rsidP="009C312F"/>
    <w:p w14:paraId="730069B1" w14:textId="5F72EB18" w:rsidR="009C312F" w:rsidRPr="00BF5407" w:rsidRDefault="009C312F" w:rsidP="009C312F"/>
    <w:p w14:paraId="56B1CFE9" w14:textId="2F120CD2" w:rsidR="009C312F" w:rsidRPr="009C312F" w:rsidRDefault="009C312F" w:rsidP="009C312F">
      <w:pPr>
        <w:rPr>
          <w:highlight w:val="yellow"/>
        </w:rPr>
      </w:pPr>
    </w:p>
    <w:p w14:paraId="6282A523" w14:textId="5E9552EC" w:rsidR="009C312F" w:rsidRPr="009C312F" w:rsidRDefault="009C312F" w:rsidP="009C312F">
      <w:pPr>
        <w:rPr>
          <w:highlight w:val="yellow"/>
        </w:rPr>
      </w:pPr>
    </w:p>
    <w:p w14:paraId="219B0147" w14:textId="37A426E2" w:rsidR="009C312F" w:rsidRPr="009C312F" w:rsidRDefault="009C312F" w:rsidP="009C312F">
      <w:pPr>
        <w:rPr>
          <w:highlight w:val="yellow"/>
        </w:rPr>
      </w:pPr>
    </w:p>
    <w:p w14:paraId="2F747A1A" w14:textId="7FEF7959" w:rsidR="009C312F" w:rsidRPr="009C312F" w:rsidRDefault="009C312F" w:rsidP="009C312F">
      <w:pPr>
        <w:rPr>
          <w:highlight w:val="yellow"/>
        </w:rPr>
      </w:pPr>
    </w:p>
    <w:p w14:paraId="210F4491" w14:textId="01B0B13E" w:rsidR="009C312F" w:rsidRPr="009C312F" w:rsidRDefault="009C312F" w:rsidP="009C312F">
      <w:pPr>
        <w:rPr>
          <w:highlight w:val="yellow"/>
        </w:rPr>
      </w:pPr>
    </w:p>
    <w:p w14:paraId="728C447A" w14:textId="37B03EE3" w:rsidR="009C312F" w:rsidRPr="009C312F" w:rsidRDefault="009C312F" w:rsidP="009C312F">
      <w:pPr>
        <w:rPr>
          <w:highlight w:val="yellow"/>
        </w:rPr>
      </w:pPr>
    </w:p>
    <w:p w14:paraId="7F6952D8" w14:textId="594B4AA6" w:rsidR="009C312F" w:rsidRPr="009C312F" w:rsidRDefault="009C312F" w:rsidP="009C312F">
      <w:pPr>
        <w:rPr>
          <w:highlight w:val="yellow"/>
        </w:rPr>
      </w:pPr>
    </w:p>
    <w:p w14:paraId="387BAEF4" w14:textId="77777777" w:rsidR="009C312F" w:rsidRPr="009C312F" w:rsidRDefault="009C312F" w:rsidP="009C312F">
      <w:pPr>
        <w:rPr>
          <w:highlight w:val="yellow"/>
        </w:rPr>
      </w:pPr>
    </w:p>
    <w:p w14:paraId="4C20D476" w14:textId="77777777" w:rsidR="009C312F" w:rsidRPr="00BF5407" w:rsidRDefault="009C312F" w:rsidP="009C312F">
      <w:pPr>
        <w:pStyle w:val="Overskrift2"/>
        <w:numPr>
          <w:ilvl w:val="1"/>
          <w:numId w:val="5"/>
        </w:numPr>
      </w:pPr>
      <w:r w:rsidRPr="00BF5407">
        <w:lastRenderedPageBreak/>
        <w:t>Samlede inntekter fra avgifter for bestemte investeringsprosjekter</w:t>
      </w:r>
    </w:p>
    <w:p w14:paraId="22838DE8" w14:textId="77777777" w:rsidR="009C312F" w:rsidRPr="00BF5407" w:rsidRDefault="009C312F" w:rsidP="009C312F"/>
    <w:p w14:paraId="2BE7CB5C" w14:textId="0281D3F3" w:rsidR="009C312F" w:rsidRPr="00BF5407" w:rsidRDefault="009C312F" w:rsidP="009C312F">
      <w:r w:rsidRPr="00BF5407">
        <w:t>Vennligst fyll inn samlede inntekter i løpet av rapporteringsåret fra avgifter for bestemte investeringsprosjekter (avgifter som er hjemlet i jernbaneforskriften § 6-2 syvende ledd)</w:t>
      </w:r>
      <w:r w:rsidR="00D67F1F" w:rsidRPr="00BF5407">
        <w:t xml:space="preserve"> i tabellen nedenfor. </w:t>
      </w:r>
      <w:r w:rsidRPr="00BF5407">
        <w:t>Dersom denne typen infrastrukturavgift ikke er i bruk, kan denne markeres med «ikke i bruk».</w:t>
      </w:r>
    </w:p>
    <w:p w14:paraId="7671463C" w14:textId="77777777" w:rsidR="009C312F" w:rsidRPr="00BF5407" w:rsidRDefault="009C312F" w:rsidP="009C312F"/>
    <w:tbl>
      <w:tblPr>
        <w:tblStyle w:val="Tabellrutenett"/>
        <w:tblW w:w="0" w:type="auto"/>
        <w:tblLook w:val="04A0" w:firstRow="1" w:lastRow="0" w:firstColumn="1" w:lastColumn="0" w:noHBand="0" w:noVBand="1"/>
      </w:tblPr>
      <w:tblGrid>
        <w:gridCol w:w="4814"/>
        <w:gridCol w:w="4815"/>
      </w:tblGrid>
      <w:tr w:rsidR="009C312F" w:rsidRPr="00BF5407" w14:paraId="0086A74E" w14:textId="77777777" w:rsidTr="00723046">
        <w:tc>
          <w:tcPr>
            <w:tcW w:w="4814" w:type="dxa"/>
            <w:shd w:val="clear" w:color="auto" w:fill="808080" w:themeFill="background1" w:themeFillShade="80"/>
          </w:tcPr>
          <w:p w14:paraId="72A06660" w14:textId="77777777" w:rsidR="009C312F" w:rsidRPr="00BF5407" w:rsidRDefault="009C312F" w:rsidP="00723046">
            <w:pPr>
              <w:rPr>
                <w:b/>
              </w:rPr>
            </w:pPr>
          </w:p>
          <w:p w14:paraId="0E847760" w14:textId="77777777" w:rsidR="009C312F" w:rsidRPr="00BF5407" w:rsidRDefault="009C312F" w:rsidP="00723046">
            <w:pPr>
              <w:rPr>
                <w:b/>
              </w:rPr>
            </w:pPr>
            <w:r w:rsidRPr="00BF5407">
              <w:rPr>
                <w:b/>
              </w:rPr>
              <w:t>Type infrastrukturavgift</w:t>
            </w:r>
          </w:p>
          <w:p w14:paraId="0AE45327" w14:textId="77777777" w:rsidR="009C312F" w:rsidRPr="00BF5407" w:rsidRDefault="009C312F" w:rsidP="00723046">
            <w:pPr>
              <w:rPr>
                <w:b/>
              </w:rPr>
            </w:pPr>
          </w:p>
        </w:tc>
        <w:tc>
          <w:tcPr>
            <w:tcW w:w="4815" w:type="dxa"/>
            <w:shd w:val="clear" w:color="auto" w:fill="808080" w:themeFill="background1" w:themeFillShade="80"/>
          </w:tcPr>
          <w:p w14:paraId="7456B843" w14:textId="77777777" w:rsidR="009C312F" w:rsidRPr="00BF5407" w:rsidRDefault="009C312F" w:rsidP="00723046">
            <w:pPr>
              <w:rPr>
                <w:b/>
              </w:rPr>
            </w:pPr>
          </w:p>
          <w:p w14:paraId="3DE7CBEA" w14:textId="77777777" w:rsidR="009C312F" w:rsidRPr="00BF5407" w:rsidRDefault="009C312F" w:rsidP="00723046">
            <w:pPr>
              <w:rPr>
                <w:b/>
              </w:rPr>
            </w:pPr>
            <w:r w:rsidRPr="00BF5407">
              <w:rPr>
                <w:b/>
              </w:rPr>
              <w:t>Samlet inntekt</w:t>
            </w:r>
          </w:p>
        </w:tc>
      </w:tr>
      <w:tr w:rsidR="009C312F" w:rsidRPr="00BF5407" w14:paraId="223E237B" w14:textId="77777777" w:rsidTr="00723046">
        <w:tc>
          <w:tcPr>
            <w:tcW w:w="4814" w:type="dxa"/>
          </w:tcPr>
          <w:p w14:paraId="48CCFFE7" w14:textId="77777777" w:rsidR="009C312F" w:rsidRPr="00BF5407" w:rsidRDefault="009C312F" w:rsidP="00723046"/>
          <w:p w14:paraId="7B820CF8" w14:textId="77777777" w:rsidR="009C312F" w:rsidRPr="00BF5407" w:rsidRDefault="009C312F" w:rsidP="00723046">
            <w:r w:rsidRPr="00BF5407">
              <w:t xml:space="preserve">Avgifter for bestemte investeringsprosjekter </w:t>
            </w:r>
          </w:p>
          <w:p w14:paraId="47387969" w14:textId="77777777" w:rsidR="009C312F" w:rsidRPr="00BF5407" w:rsidRDefault="009C312F" w:rsidP="00723046"/>
          <w:p w14:paraId="5C967999" w14:textId="77777777" w:rsidR="009C312F" w:rsidRPr="00BF5407" w:rsidRDefault="009C312F" w:rsidP="00723046">
            <w:r w:rsidRPr="00BF5407">
              <w:t>(avgifter som er hjemlet i jernbaneforskriften § 6-2 syvende ledd)</w:t>
            </w:r>
          </w:p>
          <w:p w14:paraId="13C3D53A" w14:textId="77777777" w:rsidR="009C312F" w:rsidRPr="00BF5407" w:rsidRDefault="009C312F" w:rsidP="00723046">
            <w:r w:rsidRPr="00BF5407">
              <w:t xml:space="preserve"> </w:t>
            </w:r>
          </w:p>
        </w:tc>
        <w:tc>
          <w:tcPr>
            <w:tcW w:w="4815" w:type="dxa"/>
          </w:tcPr>
          <w:p w14:paraId="5AD7C219" w14:textId="77777777" w:rsidR="009C312F" w:rsidRPr="00BF5407" w:rsidRDefault="009C312F" w:rsidP="00723046"/>
        </w:tc>
      </w:tr>
    </w:tbl>
    <w:p w14:paraId="44E3FCD3" w14:textId="77777777" w:rsidR="009C312F" w:rsidRPr="00BF5407" w:rsidRDefault="009C312F" w:rsidP="009C312F"/>
    <w:p w14:paraId="79670E01" w14:textId="77777777" w:rsidR="009C312F" w:rsidRDefault="009C312F" w:rsidP="009C312F">
      <w:pPr>
        <w:pStyle w:val="Overskrift2"/>
        <w:numPr>
          <w:ilvl w:val="1"/>
          <w:numId w:val="5"/>
        </w:numPr>
      </w:pPr>
      <w:bookmarkStart w:id="3" w:name="_Ref5291681"/>
      <w:r w:rsidRPr="00BF5407">
        <w:t>Eventuelle ytterligere merknader</w:t>
      </w:r>
      <w:r>
        <w:t xml:space="preserve"> og kommentarer</w:t>
      </w:r>
      <w:r w:rsidRPr="00372E76">
        <w:t>:</w:t>
      </w:r>
      <w:bookmarkEnd w:id="3"/>
    </w:p>
    <w:p w14:paraId="01913706" w14:textId="77777777" w:rsidR="009C312F" w:rsidRDefault="009C312F" w:rsidP="009C312F">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9453"/>
      </w:tblGrid>
      <w:tr w:rsidR="009C312F" w:rsidRPr="00372E76" w14:paraId="76004CCE" w14:textId="77777777" w:rsidTr="00A61524">
        <w:trPr>
          <w:trHeight w:val="6510"/>
        </w:trPr>
        <w:tc>
          <w:tcPr>
            <w:tcW w:w="9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AF8A1FE" w14:textId="77777777" w:rsidR="009C312F" w:rsidRPr="00372E76" w:rsidRDefault="009C312F" w:rsidP="00723046">
            <w:pPr>
              <w:pStyle w:val="Personnequisigne"/>
              <w:rPr>
                <w:rFonts w:ascii="Arial" w:hAnsi="Arial" w:cs="Arial"/>
                <w:sz w:val="20"/>
                <w:szCs w:val="20"/>
              </w:rPr>
            </w:pPr>
          </w:p>
          <w:p w14:paraId="6F6B6BAF" w14:textId="77777777" w:rsidR="009C312F" w:rsidRPr="00372E76" w:rsidRDefault="009C312F" w:rsidP="00723046">
            <w:pPr>
              <w:pStyle w:val="Institutionquisigne"/>
              <w:rPr>
                <w:rFonts w:ascii="Arial" w:hAnsi="Arial" w:cs="Arial"/>
                <w:sz w:val="20"/>
                <w:szCs w:val="20"/>
              </w:rPr>
            </w:pPr>
          </w:p>
          <w:p w14:paraId="070EF8C9" w14:textId="77777777" w:rsidR="009C312F" w:rsidRPr="00372E76" w:rsidRDefault="009C312F" w:rsidP="00723046">
            <w:pPr>
              <w:pStyle w:val="Personnequisigne"/>
              <w:rPr>
                <w:rFonts w:ascii="Arial" w:hAnsi="Arial" w:cs="Arial"/>
                <w:sz w:val="20"/>
                <w:szCs w:val="20"/>
              </w:rPr>
            </w:pPr>
          </w:p>
          <w:p w14:paraId="646AF32F" w14:textId="77777777" w:rsidR="009C312F" w:rsidRPr="00372E76" w:rsidRDefault="009C312F" w:rsidP="00723046">
            <w:pPr>
              <w:pStyle w:val="Personnequisigne"/>
              <w:rPr>
                <w:rFonts w:ascii="Arial" w:hAnsi="Arial" w:cs="Arial"/>
                <w:sz w:val="20"/>
                <w:szCs w:val="20"/>
              </w:rPr>
            </w:pPr>
          </w:p>
        </w:tc>
      </w:tr>
    </w:tbl>
    <w:p w14:paraId="2B4FB434" w14:textId="20992A26" w:rsidR="0038307C" w:rsidRDefault="0038307C" w:rsidP="006435B3"/>
    <w:p w14:paraId="2BC10309" w14:textId="77777777" w:rsidR="0038307C" w:rsidRDefault="0038307C" w:rsidP="006435B3"/>
    <w:p w14:paraId="7B3DAFD7" w14:textId="0DD8794C" w:rsidR="0038307C" w:rsidRDefault="0038307C" w:rsidP="006435B3"/>
    <w:p w14:paraId="44B22064" w14:textId="77777777" w:rsidR="00A61524" w:rsidRDefault="00A61524" w:rsidP="006435B3"/>
    <w:p w14:paraId="088FBC53" w14:textId="77777777" w:rsidR="0038307C" w:rsidRDefault="0038307C" w:rsidP="006435B3"/>
    <w:p w14:paraId="0D388151" w14:textId="77777777" w:rsidR="006435B3" w:rsidRDefault="00B11800" w:rsidP="00B11800">
      <w:pPr>
        <w:pStyle w:val="Overskrift1"/>
      </w:pPr>
      <w:r>
        <w:lastRenderedPageBreak/>
        <w:t xml:space="preserve">Inntekter fra andre </w:t>
      </w:r>
      <w:r w:rsidR="006435B3">
        <w:t>avgifter</w:t>
      </w:r>
      <w:r w:rsidR="0054433F">
        <w:t>, inkludert stasjons- og terminalavgifter</w:t>
      </w:r>
    </w:p>
    <w:p w14:paraId="4BC5A6A4" w14:textId="77777777" w:rsidR="00B11800" w:rsidRDefault="00B11800" w:rsidP="00B11800"/>
    <w:p w14:paraId="7896AD7A" w14:textId="77777777" w:rsidR="00F63E70" w:rsidRPr="00CF0C51" w:rsidRDefault="00CF0C51" w:rsidP="00B11800">
      <w:pPr>
        <w:rPr>
          <w:rFonts w:cs="Arial"/>
        </w:rPr>
      </w:pPr>
      <w:r>
        <w:rPr>
          <w:rStyle w:val="hidetransorigin"/>
          <w:rFonts w:cs="Arial"/>
        </w:rPr>
        <w:t>Kun de avgiftene</w:t>
      </w:r>
      <w:r w:rsidRPr="00B6069C">
        <w:rPr>
          <w:rStyle w:val="hidetransorigin"/>
          <w:rFonts w:cs="Arial"/>
        </w:rPr>
        <w:t xml:space="preserve"> </w:t>
      </w:r>
      <w:r>
        <w:rPr>
          <w:rStyle w:val="hidetransorigin"/>
          <w:rFonts w:cs="Arial"/>
        </w:rPr>
        <w:t xml:space="preserve">som innkreves </w:t>
      </w:r>
      <w:r w:rsidRPr="00B6069C">
        <w:rPr>
          <w:rStyle w:val="hidetransorigin"/>
          <w:rFonts w:cs="Arial"/>
        </w:rPr>
        <w:t xml:space="preserve">av </w:t>
      </w:r>
      <w:r>
        <w:rPr>
          <w:rStyle w:val="hidetransorigin"/>
          <w:rFonts w:cs="Arial"/>
        </w:rPr>
        <w:t>Bane NOR SF</w:t>
      </w:r>
      <w:r>
        <w:rPr>
          <w:rFonts w:cs="Arial"/>
        </w:rPr>
        <w:t xml:space="preserve"> skal rapporteres.</w:t>
      </w:r>
    </w:p>
    <w:p w14:paraId="478A2199" w14:textId="77777777" w:rsidR="00E32736" w:rsidRDefault="00B063E4" w:rsidP="00B063E4">
      <w:pPr>
        <w:pStyle w:val="Overskrift2"/>
      </w:pPr>
      <w:r>
        <w:t>Persontransport</w:t>
      </w:r>
    </w:p>
    <w:p w14:paraId="1937C33A" w14:textId="77777777" w:rsidR="00B063E4" w:rsidRDefault="00B063E4" w:rsidP="00B11800"/>
    <w:p w14:paraId="0B4936FB" w14:textId="77777777" w:rsidR="00F63E70" w:rsidRPr="00B6069C" w:rsidRDefault="00A20206" w:rsidP="00F63E70">
      <w:pPr>
        <w:rPr>
          <w:rFonts w:cs="Arial"/>
        </w:rPr>
      </w:pPr>
      <w:r>
        <w:rPr>
          <w:rStyle w:val="hidetransorigin"/>
          <w:rFonts w:cs="Arial"/>
        </w:rPr>
        <w:t xml:space="preserve">Fyll inn inntekter fra stasjonsavgifter, og eventuelle andre avgifter (ikke infrastrukturavgifter), som </w:t>
      </w:r>
      <w:r w:rsidR="00A45747">
        <w:rPr>
          <w:rStyle w:val="hidetransorigin"/>
          <w:rFonts w:cs="Arial"/>
        </w:rPr>
        <w:t xml:space="preserve">er betalt til </w:t>
      </w:r>
      <w:r>
        <w:rPr>
          <w:rStyle w:val="hidetransorigin"/>
          <w:rFonts w:cs="Arial"/>
        </w:rPr>
        <w:t xml:space="preserve">Bane NOR </w:t>
      </w:r>
      <w:r w:rsidR="00532C79">
        <w:rPr>
          <w:rStyle w:val="hidetransorigin"/>
          <w:rFonts w:cs="Arial"/>
        </w:rPr>
        <w:t>av</w:t>
      </w:r>
      <w:r>
        <w:rPr>
          <w:rStyle w:val="hidetransorigin"/>
          <w:rFonts w:cs="Arial"/>
        </w:rPr>
        <w:t xml:space="preserve"> jernbaneforetak som driver med persontransport.</w:t>
      </w:r>
    </w:p>
    <w:p w14:paraId="12CEE36C" w14:textId="77777777" w:rsidR="000A7850" w:rsidRDefault="000A7850" w:rsidP="00B11800"/>
    <w:p w14:paraId="25F76E78" w14:textId="77777777" w:rsidR="000A7850" w:rsidRDefault="000A7850" w:rsidP="00B11800"/>
    <w:tbl>
      <w:tblPr>
        <w:tblStyle w:val="Tabellrutenett"/>
        <w:tblW w:w="0" w:type="auto"/>
        <w:tblLook w:val="04A0" w:firstRow="1" w:lastRow="0" w:firstColumn="1" w:lastColumn="0" w:noHBand="0" w:noVBand="1"/>
      </w:tblPr>
      <w:tblGrid>
        <w:gridCol w:w="4814"/>
        <w:gridCol w:w="4815"/>
      </w:tblGrid>
      <w:tr w:rsidR="00DB25F8" w14:paraId="075CCFC7" w14:textId="77777777" w:rsidTr="00DB25F8">
        <w:tc>
          <w:tcPr>
            <w:tcW w:w="4814" w:type="dxa"/>
            <w:shd w:val="clear" w:color="auto" w:fill="A6A6A6" w:themeFill="background1" w:themeFillShade="A6"/>
          </w:tcPr>
          <w:p w14:paraId="2055A8F8" w14:textId="77777777" w:rsidR="00DB25F8" w:rsidRPr="00DB25F8" w:rsidRDefault="00DB25F8" w:rsidP="00B11800">
            <w:pPr>
              <w:rPr>
                <w:b/>
              </w:rPr>
            </w:pPr>
          </w:p>
          <w:p w14:paraId="113FEE7D" w14:textId="77777777" w:rsidR="00DB25F8" w:rsidRPr="00DB25F8" w:rsidRDefault="00DB25F8" w:rsidP="00B11800">
            <w:pPr>
              <w:rPr>
                <w:b/>
              </w:rPr>
            </w:pPr>
            <w:r w:rsidRPr="00DB25F8">
              <w:rPr>
                <w:b/>
              </w:rPr>
              <w:t>Type inntekt</w:t>
            </w:r>
          </w:p>
        </w:tc>
        <w:tc>
          <w:tcPr>
            <w:tcW w:w="4815" w:type="dxa"/>
            <w:shd w:val="clear" w:color="auto" w:fill="A6A6A6" w:themeFill="background1" w:themeFillShade="A6"/>
          </w:tcPr>
          <w:p w14:paraId="5CACF452" w14:textId="77777777" w:rsidR="00DB25F8" w:rsidRPr="00DB25F8" w:rsidRDefault="00DB25F8" w:rsidP="00B11800">
            <w:pPr>
              <w:rPr>
                <w:b/>
              </w:rPr>
            </w:pPr>
          </w:p>
          <w:p w14:paraId="7225CF7E" w14:textId="77777777" w:rsidR="00DB25F8" w:rsidRPr="00DB25F8" w:rsidRDefault="00DB25F8" w:rsidP="00DB25F8">
            <w:pPr>
              <w:jc w:val="center"/>
              <w:rPr>
                <w:b/>
              </w:rPr>
            </w:pPr>
            <w:r w:rsidRPr="00DB25F8">
              <w:rPr>
                <w:b/>
              </w:rPr>
              <w:t>Inntekt</w:t>
            </w:r>
          </w:p>
          <w:p w14:paraId="2F960F95" w14:textId="77777777" w:rsidR="00DB25F8" w:rsidRPr="00DB25F8" w:rsidRDefault="00DB25F8" w:rsidP="00DB25F8">
            <w:pPr>
              <w:jc w:val="center"/>
              <w:rPr>
                <w:b/>
              </w:rPr>
            </w:pPr>
          </w:p>
          <w:p w14:paraId="2AE095E1" w14:textId="77777777" w:rsidR="00DB25F8" w:rsidRPr="00DB25F8" w:rsidRDefault="00DB25F8" w:rsidP="00DB25F8">
            <w:pPr>
              <w:jc w:val="center"/>
              <w:rPr>
                <w:b/>
                <w:i/>
              </w:rPr>
            </w:pPr>
            <w:r w:rsidRPr="00DB25F8">
              <w:rPr>
                <w:b/>
                <w:i/>
              </w:rPr>
              <w:t>(i norske kroner)</w:t>
            </w:r>
          </w:p>
          <w:p w14:paraId="04E2AEE9" w14:textId="77777777" w:rsidR="00DB25F8" w:rsidRPr="00DB25F8" w:rsidRDefault="00DB25F8" w:rsidP="00B11800">
            <w:pPr>
              <w:rPr>
                <w:b/>
              </w:rPr>
            </w:pPr>
          </w:p>
        </w:tc>
      </w:tr>
      <w:tr w:rsidR="00DB25F8" w14:paraId="7EF9F120" w14:textId="77777777" w:rsidTr="00DB25F8">
        <w:tc>
          <w:tcPr>
            <w:tcW w:w="4814" w:type="dxa"/>
          </w:tcPr>
          <w:p w14:paraId="0E9BC270" w14:textId="77777777" w:rsidR="00DB25F8" w:rsidRDefault="00DB25F8" w:rsidP="00B11800"/>
          <w:p w14:paraId="087EFE8F" w14:textId="77777777" w:rsidR="00DB25F8" w:rsidRDefault="00DB25F8" w:rsidP="00B11800">
            <w:r w:rsidRPr="00DB25F8">
              <w:t>Samlet inntekt fra stasjonsavgifter</w:t>
            </w:r>
          </w:p>
          <w:p w14:paraId="0AF86C73" w14:textId="77777777" w:rsidR="00DB25F8" w:rsidRDefault="00DB25F8" w:rsidP="00B11800"/>
        </w:tc>
        <w:tc>
          <w:tcPr>
            <w:tcW w:w="4815" w:type="dxa"/>
          </w:tcPr>
          <w:p w14:paraId="7765299A" w14:textId="77777777" w:rsidR="00DB25F8" w:rsidRDefault="00DB25F8" w:rsidP="00B11800"/>
        </w:tc>
      </w:tr>
      <w:tr w:rsidR="00DB25F8" w14:paraId="3C21DE66" w14:textId="77777777" w:rsidTr="00DB25F8">
        <w:tc>
          <w:tcPr>
            <w:tcW w:w="4814" w:type="dxa"/>
          </w:tcPr>
          <w:p w14:paraId="55A46650" w14:textId="77777777" w:rsidR="00DB25F8" w:rsidRDefault="00DB25F8" w:rsidP="00DB25F8"/>
          <w:p w14:paraId="1EF5F77C" w14:textId="77777777" w:rsidR="00DB25F8" w:rsidRDefault="00DB25F8" w:rsidP="00DB25F8">
            <w:r>
              <w:t>Samlet inntekt fra a</w:t>
            </w:r>
            <w:r w:rsidRPr="00DB25F8">
              <w:t xml:space="preserve">ndre avgifter som </w:t>
            </w:r>
            <w:r w:rsidR="00532C79">
              <w:t>betales</w:t>
            </w:r>
            <w:r w:rsidRPr="00DB25F8">
              <w:t xml:space="preserve"> </w:t>
            </w:r>
            <w:r w:rsidR="00532C79">
              <w:t>av</w:t>
            </w:r>
            <w:r w:rsidRPr="00DB25F8">
              <w:t xml:space="preserve"> </w:t>
            </w:r>
            <w:r>
              <w:t>jernbaneforetak som driver med persontransport</w:t>
            </w:r>
          </w:p>
          <w:p w14:paraId="5D242384" w14:textId="77777777" w:rsidR="00DB25F8" w:rsidRDefault="00DB25F8" w:rsidP="00DB25F8"/>
        </w:tc>
        <w:tc>
          <w:tcPr>
            <w:tcW w:w="4815" w:type="dxa"/>
          </w:tcPr>
          <w:p w14:paraId="4E736621" w14:textId="77777777" w:rsidR="00DB25F8" w:rsidRDefault="00DB25F8" w:rsidP="00B11800"/>
        </w:tc>
      </w:tr>
    </w:tbl>
    <w:p w14:paraId="7A5DC3CC" w14:textId="77777777" w:rsidR="0038307C" w:rsidRDefault="0038307C" w:rsidP="00B11800"/>
    <w:p w14:paraId="7A2D53A7" w14:textId="77777777" w:rsidR="00B063E4" w:rsidRDefault="00B063E4" w:rsidP="00B063E4">
      <w:pPr>
        <w:pStyle w:val="Overskrift2"/>
      </w:pPr>
      <w:r>
        <w:t>Godstransport</w:t>
      </w:r>
    </w:p>
    <w:p w14:paraId="37EF3943" w14:textId="77777777" w:rsidR="00B063E4" w:rsidRDefault="00B063E4" w:rsidP="00B11800"/>
    <w:p w14:paraId="6F748219" w14:textId="77777777" w:rsidR="000A7850" w:rsidRPr="0085206C" w:rsidRDefault="00A20206" w:rsidP="00B11800">
      <w:pPr>
        <w:rPr>
          <w:rFonts w:cs="Arial"/>
        </w:rPr>
      </w:pPr>
      <w:r>
        <w:rPr>
          <w:rStyle w:val="hidetransorigin"/>
          <w:rFonts w:cs="Arial"/>
        </w:rPr>
        <w:t xml:space="preserve">Fyll inn inntekter fra terminalavgifter, og eventuelle andre avgifter (ikke infrastrukturavgifter), som </w:t>
      </w:r>
      <w:r w:rsidR="00532C79">
        <w:rPr>
          <w:rStyle w:val="hidetransorigin"/>
          <w:rFonts w:cs="Arial"/>
        </w:rPr>
        <w:t>er betalt til</w:t>
      </w:r>
      <w:r w:rsidR="00A45747">
        <w:rPr>
          <w:rStyle w:val="hidetransorigin"/>
          <w:rFonts w:cs="Arial"/>
        </w:rPr>
        <w:t xml:space="preserve"> </w:t>
      </w:r>
      <w:r>
        <w:rPr>
          <w:rStyle w:val="hidetransorigin"/>
          <w:rFonts w:cs="Arial"/>
        </w:rPr>
        <w:t xml:space="preserve">Bane NOR </w:t>
      </w:r>
      <w:r w:rsidR="00532C79">
        <w:rPr>
          <w:rStyle w:val="hidetransorigin"/>
          <w:rFonts w:cs="Arial"/>
        </w:rPr>
        <w:t>av</w:t>
      </w:r>
      <w:r>
        <w:rPr>
          <w:rStyle w:val="hidetransorigin"/>
          <w:rFonts w:cs="Arial"/>
        </w:rPr>
        <w:t xml:space="preserve"> jernbaneforetak som driver med godstransport.</w:t>
      </w:r>
    </w:p>
    <w:p w14:paraId="63AFF337" w14:textId="77777777" w:rsidR="000A7850" w:rsidRDefault="000A7850" w:rsidP="00B11800"/>
    <w:tbl>
      <w:tblPr>
        <w:tblStyle w:val="Tabellrutenett"/>
        <w:tblW w:w="0" w:type="auto"/>
        <w:tblLook w:val="04A0" w:firstRow="1" w:lastRow="0" w:firstColumn="1" w:lastColumn="0" w:noHBand="0" w:noVBand="1"/>
      </w:tblPr>
      <w:tblGrid>
        <w:gridCol w:w="4814"/>
        <w:gridCol w:w="4815"/>
      </w:tblGrid>
      <w:tr w:rsidR="00DF3FFB" w14:paraId="138CEDC7" w14:textId="77777777" w:rsidTr="00054E76">
        <w:tc>
          <w:tcPr>
            <w:tcW w:w="4814" w:type="dxa"/>
            <w:shd w:val="clear" w:color="auto" w:fill="A6A6A6" w:themeFill="background1" w:themeFillShade="A6"/>
          </w:tcPr>
          <w:p w14:paraId="701261D0" w14:textId="77777777" w:rsidR="00DF3FFB" w:rsidRPr="00DB25F8" w:rsidRDefault="00DF3FFB" w:rsidP="00054E76">
            <w:pPr>
              <w:rPr>
                <w:b/>
              </w:rPr>
            </w:pPr>
          </w:p>
          <w:p w14:paraId="0C3F6ACB" w14:textId="77777777" w:rsidR="00DF3FFB" w:rsidRPr="00DB25F8" w:rsidRDefault="00DF3FFB" w:rsidP="00054E76">
            <w:pPr>
              <w:rPr>
                <w:b/>
              </w:rPr>
            </w:pPr>
            <w:r w:rsidRPr="00DB25F8">
              <w:rPr>
                <w:b/>
              </w:rPr>
              <w:t>Type inntekt</w:t>
            </w:r>
          </w:p>
        </w:tc>
        <w:tc>
          <w:tcPr>
            <w:tcW w:w="4815" w:type="dxa"/>
            <w:shd w:val="clear" w:color="auto" w:fill="A6A6A6" w:themeFill="background1" w:themeFillShade="A6"/>
          </w:tcPr>
          <w:p w14:paraId="77F09588" w14:textId="77777777" w:rsidR="00DF3FFB" w:rsidRPr="00DB25F8" w:rsidRDefault="00DF3FFB" w:rsidP="00054E76">
            <w:pPr>
              <w:rPr>
                <w:b/>
              </w:rPr>
            </w:pPr>
          </w:p>
          <w:p w14:paraId="63A56D8D" w14:textId="77777777" w:rsidR="00DF3FFB" w:rsidRPr="00DB25F8" w:rsidRDefault="00DF3FFB" w:rsidP="00054E76">
            <w:pPr>
              <w:jc w:val="center"/>
              <w:rPr>
                <w:b/>
              </w:rPr>
            </w:pPr>
            <w:r w:rsidRPr="00DB25F8">
              <w:rPr>
                <w:b/>
              </w:rPr>
              <w:t>Inntekt</w:t>
            </w:r>
          </w:p>
          <w:p w14:paraId="5C68B0D5" w14:textId="77777777" w:rsidR="00DF3FFB" w:rsidRPr="00DB25F8" w:rsidRDefault="00DF3FFB" w:rsidP="00054E76">
            <w:pPr>
              <w:jc w:val="center"/>
              <w:rPr>
                <w:b/>
              </w:rPr>
            </w:pPr>
          </w:p>
          <w:p w14:paraId="3754C9D3" w14:textId="77777777" w:rsidR="00DF3FFB" w:rsidRPr="00DB25F8" w:rsidRDefault="00DF3FFB" w:rsidP="00054E76">
            <w:pPr>
              <w:jc w:val="center"/>
              <w:rPr>
                <w:b/>
                <w:i/>
              </w:rPr>
            </w:pPr>
            <w:r w:rsidRPr="00DB25F8">
              <w:rPr>
                <w:b/>
                <w:i/>
              </w:rPr>
              <w:t>(i norske kroner)</w:t>
            </w:r>
          </w:p>
          <w:p w14:paraId="4ACF7373" w14:textId="77777777" w:rsidR="00DF3FFB" w:rsidRPr="00DB25F8" w:rsidRDefault="00DF3FFB" w:rsidP="00054E76">
            <w:pPr>
              <w:rPr>
                <w:b/>
              </w:rPr>
            </w:pPr>
          </w:p>
        </w:tc>
      </w:tr>
      <w:tr w:rsidR="00DF3FFB" w14:paraId="3DA62BEE" w14:textId="77777777" w:rsidTr="00054E76">
        <w:tc>
          <w:tcPr>
            <w:tcW w:w="4814" w:type="dxa"/>
          </w:tcPr>
          <w:p w14:paraId="208AAD75" w14:textId="77777777" w:rsidR="00DF3FFB" w:rsidRDefault="00DF3FFB" w:rsidP="00054E76"/>
          <w:p w14:paraId="032D23E5" w14:textId="77777777" w:rsidR="00DF3FFB" w:rsidRDefault="00DF3FFB" w:rsidP="00054E76">
            <w:r>
              <w:t>Samlet inntekt fra godsterminal</w:t>
            </w:r>
            <w:r w:rsidRPr="00DB25F8">
              <w:t>avgifter</w:t>
            </w:r>
          </w:p>
          <w:p w14:paraId="75C6B91E" w14:textId="77777777" w:rsidR="00DF3FFB" w:rsidRDefault="00DF3FFB" w:rsidP="00054E76"/>
        </w:tc>
        <w:tc>
          <w:tcPr>
            <w:tcW w:w="4815" w:type="dxa"/>
          </w:tcPr>
          <w:p w14:paraId="63B8A531" w14:textId="77777777" w:rsidR="00DF3FFB" w:rsidRDefault="00DF3FFB" w:rsidP="00054E76"/>
        </w:tc>
      </w:tr>
      <w:tr w:rsidR="00DF3FFB" w14:paraId="329ADF3C" w14:textId="77777777" w:rsidTr="00054E76">
        <w:tc>
          <w:tcPr>
            <w:tcW w:w="4814" w:type="dxa"/>
          </w:tcPr>
          <w:p w14:paraId="2AF02F37" w14:textId="77777777" w:rsidR="00DF3FFB" w:rsidRDefault="00DF3FFB" w:rsidP="00054E76"/>
          <w:p w14:paraId="5B501E15" w14:textId="77777777" w:rsidR="00DF3FFB" w:rsidRDefault="00DF3FFB" w:rsidP="00054E76">
            <w:r>
              <w:t>Samlet inntekt fra a</w:t>
            </w:r>
            <w:r w:rsidRPr="00DB25F8">
              <w:t xml:space="preserve">ndre avgifter som </w:t>
            </w:r>
            <w:r w:rsidR="00532C79">
              <w:t>betales</w:t>
            </w:r>
            <w:r w:rsidRPr="00DB25F8">
              <w:t xml:space="preserve"> </w:t>
            </w:r>
            <w:r w:rsidR="00532C79">
              <w:t>av</w:t>
            </w:r>
            <w:r w:rsidRPr="00DB25F8">
              <w:t xml:space="preserve"> </w:t>
            </w:r>
            <w:r>
              <w:t>jernbaneforetak som driver med godstransport</w:t>
            </w:r>
          </w:p>
          <w:p w14:paraId="2B9EE1F3" w14:textId="77777777" w:rsidR="00DF3FFB" w:rsidRDefault="00DF3FFB" w:rsidP="00054E76"/>
        </w:tc>
        <w:tc>
          <w:tcPr>
            <w:tcW w:w="4815" w:type="dxa"/>
          </w:tcPr>
          <w:p w14:paraId="094EE459" w14:textId="77777777" w:rsidR="00DF3FFB" w:rsidRDefault="00DF3FFB" w:rsidP="00054E76"/>
        </w:tc>
      </w:tr>
    </w:tbl>
    <w:p w14:paraId="7A72BD69" w14:textId="77777777" w:rsidR="00BA08D9" w:rsidRDefault="00BA08D9" w:rsidP="00B11800"/>
    <w:p w14:paraId="1ED96353" w14:textId="77777777" w:rsidR="0038307C" w:rsidRDefault="0038307C" w:rsidP="00B11800"/>
    <w:p w14:paraId="14C43C80" w14:textId="77777777" w:rsidR="0038307C" w:rsidRDefault="0038307C" w:rsidP="00B11800"/>
    <w:p w14:paraId="4751A9B4" w14:textId="77777777" w:rsidR="0038307C" w:rsidRDefault="0038307C" w:rsidP="00B11800"/>
    <w:p w14:paraId="22E848DE" w14:textId="77777777" w:rsidR="0038307C" w:rsidRDefault="0038307C" w:rsidP="00B11800"/>
    <w:p w14:paraId="44402465" w14:textId="77777777" w:rsidR="0038307C" w:rsidRDefault="0038307C" w:rsidP="00B11800"/>
    <w:p w14:paraId="6BC115EC" w14:textId="77777777" w:rsidR="00F411D9" w:rsidRDefault="00F411D9" w:rsidP="00F411D9">
      <w:pPr>
        <w:pStyle w:val="Overskrift2"/>
        <w:numPr>
          <w:ilvl w:val="1"/>
          <w:numId w:val="5"/>
        </w:numPr>
      </w:pPr>
      <w:r>
        <w:lastRenderedPageBreak/>
        <w:t>E</w:t>
      </w:r>
      <w:r w:rsidRPr="00372E76">
        <w:t>ventuelle ytterligere merknader</w:t>
      </w:r>
      <w:r>
        <w:t xml:space="preserve"> og kommentarer</w:t>
      </w:r>
      <w:r w:rsidRPr="00372E76">
        <w:t>:</w:t>
      </w:r>
    </w:p>
    <w:p w14:paraId="6972F9C4" w14:textId="77777777" w:rsidR="00F411D9" w:rsidRDefault="00F411D9" w:rsidP="00F411D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8913"/>
      </w:tblGrid>
      <w:tr w:rsidR="00F411D9" w:rsidRPr="00372E76" w14:paraId="0D68B32C" w14:textId="77777777" w:rsidTr="00054E76">
        <w:trPr>
          <w:trHeight w:val="3579"/>
        </w:trPr>
        <w:tc>
          <w:tcPr>
            <w:tcW w:w="8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AE4B7EE" w14:textId="77777777" w:rsidR="00F411D9" w:rsidRPr="00372E76" w:rsidRDefault="00F411D9" w:rsidP="00054E76">
            <w:pPr>
              <w:pStyle w:val="Personnequisigne"/>
              <w:rPr>
                <w:rFonts w:ascii="Arial" w:hAnsi="Arial" w:cs="Arial"/>
                <w:sz w:val="20"/>
                <w:szCs w:val="20"/>
              </w:rPr>
            </w:pPr>
          </w:p>
          <w:p w14:paraId="33711C99" w14:textId="77777777" w:rsidR="00F411D9" w:rsidRPr="00372E76" w:rsidRDefault="00F411D9" w:rsidP="00054E76">
            <w:pPr>
              <w:pStyle w:val="Institutionquisigne"/>
              <w:rPr>
                <w:rFonts w:ascii="Arial" w:hAnsi="Arial" w:cs="Arial"/>
                <w:sz w:val="20"/>
                <w:szCs w:val="20"/>
              </w:rPr>
            </w:pPr>
          </w:p>
          <w:p w14:paraId="1562EC3B" w14:textId="77777777" w:rsidR="00F411D9" w:rsidRPr="00372E76" w:rsidRDefault="00F411D9" w:rsidP="00054E76">
            <w:pPr>
              <w:pStyle w:val="Personnequisigne"/>
              <w:rPr>
                <w:rFonts w:ascii="Arial" w:hAnsi="Arial" w:cs="Arial"/>
                <w:sz w:val="20"/>
                <w:szCs w:val="20"/>
              </w:rPr>
            </w:pPr>
          </w:p>
          <w:p w14:paraId="0F0D5453" w14:textId="77777777" w:rsidR="00F411D9" w:rsidRPr="00372E76" w:rsidRDefault="00F411D9" w:rsidP="00054E76">
            <w:pPr>
              <w:pStyle w:val="Personnequisigne"/>
              <w:rPr>
                <w:rFonts w:ascii="Arial" w:hAnsi="Arial" w:cs="Arial"/>
                <w:sz w:val="20"/>
                <w:szCs w:val="20"/>
              </w:rPr>
            </w:pPr>
          </w:p>
        </w:tc>
      </w:tr>
    </w:tbl>
    <w:p w14:paraId="4EC4D5DD" w14:textId="17424BF9" w:rsidR="0034051C" w:rsidRDefault="0034051C"/>
    <w:p w14:paraId="656942A2" w14:textId="71D4A4C2" w:rsidR="00764187" w:rsidRDefault="00764187"/>
    <w:p w14:paraId="05C196DF" w14:textId="4EC2D2CE" w:rsidR="00764187" w:rsidRDefault="00764187"/>
    <w:p w14:paraId="231E06B9" w14:textId="54C702B0" w:rsidR="00764187" w:rsidRDefault="00764187"/>
    <w:p w14:paraId="71BF0ADA" w14:textId="38E7B99B" w:rsidR="00764187" w:rsidRDefault="00764187"/>
    <w:p w14:paraId="2CC8372B" w14:textId="4D0FFF72" w:rsidR="00764187" w:rsidRDefault="00764187"/>
    <w:p w14:paraId="79C789A2" w14:textId="05D6C0D4" w:rsidR="00764187" w:rsidRDefault="00764187"/>
    <w:p w14:paraId="1AB02C0E" w14:textId="2FB8067B" w:rsidR="00764187" w:rsidRDefault="00764187"/>
    <w:p w14:paraId="41DD5ED8" w14:textId="5151A85C" w:rsidR="00764187" w:rsidRDefault="00764187"/>
    <w:p w14:paraId="44B4A232" w14:textId="41F785C4" w:rsidR="00764187" w:rsidRDefault="00764187"/>
    <w:p w14:paraId="4FD3828C" w14:textId="45A8AFFC" w:rsidR="00764187" w:rsidRDefault="00764187"/>
    <w:p w14:paraId="737436D4" w14:textId="7E3CDDAC" w:rsidR="00764187" w:rsidRDefault="00764187"/>
    <w:p w14:paraId="0010F983" w14:textId="4963724F" w:rsidR="00764187" w:rsidRDefault="00764187"/>
    <w:p w14:paraId="072526AE" w14:textId="3E1310EB" w:rsidR="00764187" w:rsidRDefault="00764187"/>
    <w:p w14:paraId="7C7CD944" w14:textId="1BF8D687" w:rsidR="00764187" w:rsidRDefault="00764187"/>
    <w:p w14:paraId="344ABB0E" w14:textId="7F4A8EFD" w:rsidR="00764187" w:rsidRDefault="00764187"/>
    <w:p w14:paraId="6A5C6CEE" w14:textId="2AC1F158" w:rsidR="00764187" w:rsidRDefault="00764187"/>
    <w:p w14:paraId="6D5480ED" w14:textId="69AB4E77" w:rsidR="00764187" w:rsidRDefault="00764187"/>
    <w:p w14:paraId="6BEE21D7" w14:textId="79D5E423" w:rsidR="00764187" w:rsidRDefault="00764187"/>
    <w:p w14:paraId="1D9E1AB6" w14:textId="148EF54D" w:rsidR="00764187" w:rsidRDefault="00764187"/>
    <w:p w14:paraId="4B6552C1" w14:textId="6B86EE9A" w:rsidR="00764187" w:rsidRDefault="00764187"/>
    <w:p w14:paraId="327C752B" w14:textId="391B709C" w:rsidR="00764187" w:rsidRDefault="00764187"/>
    <w:p w14:paraId="6CBBEBEF" w14:textId="7A9D482D" w:rsidR="00764187" w:rsidRDefault="00764187"/>
    <w:p w14:paraId="7EE6D6BD" w14:textId="393498EE" w:rsidR="00764187" w:rsidRDefault="00764187"/>
    <w:p w14:paraId="31DBBE19" w14:textId="51B8BC43" w:rsidR="00764187" w:rsidRDefault="00764187"/>
    <w:p w14:paraId="371B2517" w14:textId="727E2869" w:rsidR="00764187" w:rsidRDefault="00764187"/>
    <w:p w14:paraId="6CE133EF" w14:textId="50970317" w:rsidR="00764187" w:rsidRDefault="00764187"/>
    <w:p w14:paraId="4C5E7913" w14:textId="1225ED83" w:rsidR="00764187" w:rsidRDefault="00764187"/>
    <w:p w14:paraId="541584B1" w14:textId="41649EE0" w:rsidR="00764187" w:rsidRDefault="00764187"/>
    <w:p w14:paraId="4C2FCF7E" w14:textId="1F79F735" w:rsidR="00764187" w:rsidRDefault="00764187"/>
    <w:p w14:paraId="250D771C" w14:textId="1721C467" w:rsidR="00764187" w:rsidRDefault="00764187"/>
    <w:p w14:paraId="05787265" w14:textId="60B18C9B" w:rsidR="00764187" w:rsidRDefault="00764187"/>
    <w:p w14:paraId="166BFE16" w14:textId="69A24A00" w:rsidR="00764187" w:rsidRDefault="00764187"/>
    <w:p w14:paraId="11FDCB21" w14:textId="77777777" w:rsidR="00764187" w:rsidRDefault="00764187"/>
    <w:p w14:paraId="704D6AE1" w14:textId="77777777" w:rsidR="0034051C" w:rsidRDefault="0034051C" w:rsidP="0054433F">
      <w:pPr>
        <w:pStyle w:val="Overskrift1"/>
      </w:pPr>
      <w:r>
        <w:lastRenderedPageBreak/>
        <w:t>Kapasitetstildeling</w:t>
      </w:r>
    </w:p>
    <w:p w14:paraId="650A33A5" w14:textId="77777777" w:rsidR="006862FE" w:rsidRDefault="006862FE"/>
    <w:p w14:paraId="536C2F29" w14:textId="77777777" w:rsidR="00B11800" w:rsidRDefault="00B11800" w:rsidP="0054433F">
      <w:pPr>
        <w:pStyle w:val="Overskrift2"/>
      </w:pPr>
      <w:r>
        <w:t>Overbelastet infrastruktur</w:t>
      </w:r>
    </w:p>
    <w:p w14:paraId="785A1926" w14:textId="77777777" w:rsidR="00B11800" w:rsidRDefault="00B11800"/>
    <w:p w14:paraId="3383BE2B" w14:textId="77777777" w:rsidR="006862FE" w:rsidRDefault="00073DE8">
      <w:r w:rsidRPr="00073DE8">
        <w:t xml:space="preserve">Gi følgende opplysninger om overbelastede deler </w:t>
      </w:r>
      <w:r w:rsidR="001134BF">
        <w:t xml:space="preserve">av jernbanenettet </w:t>
      </w:r>
      <w:r w:rsidRPr="00073DE8">
        <w:t>som definert</w:t>
      </w:r>
      <w:r w:rsidR="0003051E">
        <w:t xml:space="preserve"> i definisjon nummer 54</w:t>
      </w:r>
      <w:r w:rsidR="00A45747">
        <w:t xml:space="preserve"> i definisjonslisten</w:t>
      </w:r>
      <w:r w:rsidRPr="00073DE8">
        <w:t xml:space="preserve">, med hensyn til situasjonen ved utgangen av </w:t>
      </w:r>
      <w:r w:rsidR="0037654C">
        <w:t>rapporteringsåret.</w:t>
      </w:r>
    </w:p>
    <w:p w14:paraId="602338BB" w14:textId="77777777" w:rsidR="00556C9B" w:rsidRDefault="00556C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5"/>
        <w:gridCol w:w="3480"/>
      </w:tblGrid>
      <w:tr w:rsidR="00856316" w:rsidRPr="00856316" w14:paraId="3A649FFE" w14:textId="77777777" w:rsidTr="00856316">
        <w:trPr>
          <w:trHeight w:val="60"/>
        </w:trPr>
        <w:tc>
          <w:tcPr>
            <w:tcW w:w="5665" w:type="dxa"/>
            <w:shd w:val="clear" w:color="auto" w:fill="D9D9D9" w:themeFill="background1" w:themeFillShade="D9"/>
            <w:tcMar>
              <w:top w:w="227" w:type="dxa"/>
              <w:left w:w="0" w:type="dxa"/>
              <w:bottom w:w="227" w:type="dxa"/>
              <w:right w:w="113" w:type="dxa"/>
            </w:tcMar>
          </w:tcPr>
          <w:p w14:paraId="42445837" w14:textId="77777777" w:rsidR="00856316" w:rsidRPr="00856316" w:rsidRDefault="00856316" w:rsidP="00856316">
            <w:pPr>
              <w:rPr>
                <w:b/>
                <w:lang w:bidi="nb-NO"/>
              </w:rPr>
            </w:pPr>
          </w:p>
        </w:tc>
        <w:tc>
          <w:tcPr>
            <w:tcW w:w="3480" w:type="dxa"/>
            <w:shd w:val="clear" w:color="auto" w:fill="A6A6A6" w:themeFill="background1" w:themeFillShade="A6"/>
            <w:tcMar>
              <w:top w:w="227" w:type="dxa"/>
              <w:left w:w="113" w:type="dxa"/>
              <w:bottom w:w="227" w:type="dxa"/>
              <w:right w:w="113" w:type="dxa"/>
            </w:tcMar>
          </w:tcPr>
          <w:p w14:paraId="52F9209A" w14:textId="77777777" w:rsidR="00856316" w:rsidRPr="00856316" w:rsidRDefault="00856316" w:rsidP="00856316">
            <w:pPr>
              <w:jc w:val="center"/>
              <w:rPr>
                <w:b/>
              </w:rPr>
            </w:pPr>
            <w:r w:rsidRPr="00856316">
              <w:rPr>
                <w:b/>
              </w:rPr>
              <w:t>Antall</w:t>
            </w:r>
          </w:p>
        </w:tc>
      </w:tr>
      <w:tr w:rsidR="00856316" w:rsidRPr="00856316" w14:paraId="730429CC" w14:textId="77777777" w:rsidTr="00856316">
        <w:trPr>
          <w:trHeight w:val="60"/>
        </w:trPr>
        <w:tc>
          <w:tcPr>
            <w:tcW w:w="5665" w:type="dxa"/>
            <w:tcMar>
              <w:top w:w="227" w:type="dxa"/>
              <w:left w:w="0" w:type="dxa"/>
              <w:bottom w:w="227" w:type="dxa"/>
              <w:right w:w="113" w:type="dxa"/>
            </w:tcMar>
          </w:tcPr>
          <w:p w14:paraId="415AAA44" w14:textId="77777777" w:rsidR="00856316" w:rsidRPr="00856316" w:rsidRDefault="00856316" w:rsidP="00856316">
            <w:pPr>
              <w:rPr>
                <w:b/>
                <w:lang w:bidi="nb-NO"/>
              </w:rPr>
            </w:pPr>
            <w:r w:rsidRPr="00856316">
              <w:rPr>
                <w:b/>
                <w:lang w:bidi="nb-NO"/>
              </w:rPr>
              <w:t xml:space="preserve">Samlet sporlengde som er berørt av overbelastning </w:t>
            </w:r>
            <w:r>
              <w:rPr>
                <w:b/>
                <w:i/>
                <w:lang w:bidi="nb-NO"/>
              </w:rPr>
              <w:t>(kilometer</w:t>
            </w:r>
            <w:r w:rsidRPr="00856316">
              <w:rPr>
                <w:b/>
                <w:i/>
                <w:lang w:bidi="nb-NO"/>
              </w:rPr>
              <w:t>)</w:t>
            </w:r>
          </w:p>
        </w:tc>
        <w:tc>
          <w:tcPr>
            <w:tcW w:w="3480" w:type="dxa"/>
            <w:tcMar>
              <w:top w:w="227" w:type="dxa"/>
              <w:left w:w="113" w:type="dxa"/>
              <w:bottom w:w="227" w:type="dxa"/>
              <w:right w:w="113" w:type="dxa"/>
            </w:tcMar>
          </w:tcPr>
          <w:p w14:paraId="4E42C81F" w14:textId="77777777" w:rsidR="00856316" w:rsidRPr="00856316" w:rsidRDefault="00856316" w:rsidP="00856316">
            <w:pPr>
              <w:rPr>
                <w:lang w:bidi="nb-NO"/>
              </w:rPr>
            </w:pPr>
          </w:p>
        </w:tc>
      </w:tr>
      <w:tr w:rsidR="00856316" w:rsidRPr="00856316" w14:paraId="3CFD5627" w14:textId="77777777" w:rsidTr="00856316">
        <w:trPr>
          <w:trHeight w:val="60"/>
        </w:trPr>
        <w:tc>
          <w:tcPr>
            <w:tcW w:w="5665" w:type="dxa"/>
            <w:tcMar>
              <w:top w:w="227" w:type="dxa"/>
              <w:left w:w="0" w:type="dxa"/>
              <w:bottom w:w="227" w:type="dxa"/>
              <w:right w:w="113" w:type="dxa"/>
            </w:tcMar>
          </w:tcPr>
          <w:p w14:paraId="01C45D77" w14:textId="77777777" w:rsidR="00856316" w:rsidRPr="00856316" w:rsidRDefault="00856316" w:rsidP="00856316">
            <w:pPr>
              <w:rPr>
                <w:b/>
                <w:lang w:bidi="nb-NO"/>
              </w:rPr>
            </w:pPr>
            <w:r w:rsidRPr="00856316">
              <w:rPr>
                <w:b/>
                <w:lang w:bidi="nb-NO"/>
              </w:rPr>
              <w:t xml:space="preserve">Særlige høyhastighetslinjer </w:t>
            </w:r>
            <w:r>
              <w:rPr>
                <w:b/>
                <w:i/>
                <w:lang w:bidi="nb-NO"/>
              </w:rPr>
              <w:t>(kilometer</w:t>
            </w:r>
            <w:r w:rsidRPr="00856316">
              <w:rPr>
                <w:b/>
                <w:i/>
                <w:lang w:bidi="nb-NO"/>
              </w:rPr>
              <w:t>)</w:t>
            </w:r>
          </w:p>
        </w:tc>
        <w:tc>
          <w:tcPr>
            <w:tcW w:w="3480" w:type="dxa"/>
            <w:tcMar>
              <w:top w:w="227" w:type="dxa"/>
              <w:left w:w="113" w:type="dxa"/>
              <w:bottom w:w="227" w:type="dxa"/>
              <w:right w:w="113" w:type="dxa"/>
            </w:tcMar>
          </w:tcPr>
          <w:p w14:paraId="65425680" w14:textId="77777777" w:rsidR="00856316" w:rsidRPr="00856316" w:rsidRDefault="00856316" w:rsidP="00856316">
            <w:pPr>
              <w:rPr>
                <w:lang w:bidi="nb-NO"/>
              </w:rPr>
            </w:pPr>
          </w:p>
        </w:tc>
      </w:tr>
      <w:tr w:rsidR="00856316" w:rsidRPr="00856316" w14:paraId="6A1FAA84" w14:textId="77777777" w:rsidTr="00856316">
        <w:trPr>
          <w:trHeight w:val="60"/>
        </w:trPr>
        <w:tc>
          <w:tcPr>
            <w:tcW w:w="5665" w:type="dxa"/>
            <w:tcMar>
              <w:top w:w="227" w:type="dxa"/>
              <w:left w:w="0" w:type="dxa"/>
              <w:bottom w:w="227" w:type="dxa"/>
              <w:right w:w="113" w:type="dxa"/>
            </w:tcMar>
          </w:tcPr>
          <w:p w14:paraId="5DDEE4FE" w14:textId="77777777" w:rsidR="00856316" w:rsidRPr="00856316" w:rsidRDefault="00856316" w:rsidP="00856316">
            <w:pPr>
              <w:rPr>
                <w:b/>
                <w:lang w:bidi="nb-NO"/>
              </w:rPr>
            </w:pPr>
            <w:r w:rsidRPr="00856316">
              <w:rPr>
                <w:b/>
                <w:lang w:bidi="nb-NO"/>
              </w:rPr>
              <w:t xml:space="preserve">Korridorer for godstransport </w:t>
            </w:r>
            <w:r>
              <w:rPr>
                <w:b/>
                <w:i/>
                <w:lang w:bidi="nb-NO"/>
              </w:rPr>
              <w:t>(kilometer</w:t>
            </w:r>
            <w:r w:rsidRPr="00856316">
              <w:rPr>
                <w:b/>
                <w:i/>
                <w:lang w:bidi="nb-NO"/>
              </w:rPr>
              <w:t>)</w:t>
            </w:r>
          </w:p>
        </w:tc>
        <w:tc>
          <w:tcPr>
            <w:tcW w:w="3480" w:type="dxa"/>
            <w:tcMar>
              <w:top w:w="227" w:type="dxa"/>
              <w:left w:w="113" w:type="dxa"/>
              <w:bottom w:w="227" w:type="dxa"/>
              <w:right w:w="113" w:type="dxa"/>
            </w:tcMar>
          </w:tcPr>
          <w:p w14:paraId="4B03C169" w14:textId="77777777" w:rsidR="00856316" w:rsidRPr="00856316" w:rsidRDefault="00856316" w:rsidP="00856316">
            <w:pPr>
              <w:rPr>
                <w:lang w:bidi="nb-NO"/>
              </w:rPr>
            </w:pPr>
          </w:p>
        </w:tc>
      </w:tr>
      <w:tr w:rsidR="00856316" w:rsidRPr="00856316" w14:paraId="0DA5339D" w14:textId="77777777" w:rsidTr="00856316">
        <w:trPr>
          <w:trHeight w:val="60"/>
        </w:trPr>
        <w:tc>
          <w:tcPr>
            <w:tcW w:w="5665" w:type="dxa"/>
            <w:tcMar>
              <w:top w:w="227" w:type="dxa"/>
              <w:left w:w="0" w:type="dxa"/>
              <w:bottom w:w="227" w:type="dxa"/>
              <w:right w:w="113" w:type="dxa"/>
            </w:tcMar>
          </w:tcPr>
          <w:p w14:paraId="5BDD6DD5" w14:textId="77777777" w:rsidR="00856316" w:rsidRPr="00856316" w:rsidRDefault="00856316" w:rsidP="00856316">
            <w:pPr>
              <w:rPr>
                <w:b/>
                <w:lang w:bidi="nb-NO"/>
              </w:rPr>
            </w:pPr>
            <w:r w:rsidRPr="00856316">
              <w:rPr>
                <w:b/>
                <w:lang w:bidi="nb-NO"/>
              </w:rPr>
              <w:t>Antall overbelastede knutepunkter</w:t>
            </w:r>
          </w:p>
        </w:tc>
        <w:tc>
          <w:tcPr>
            <w:tcW w:w="3480" w:type="dxa"/>
            <w:tcMar>
              <w:top w:w="227" w:type="dxa"/>
              <w:left w:w="113" w:type="dxa"/>
              <w:bottom w:w="227" w:type="dxa"/>
              <w:right w:w="113" w:type="dxa"/>
            </w:tcMar>
          </w:tcPr>
          <w:p w14:paraId="58CB6316" w14:textId="77777777" w:rsidR="00856316" w:rsidRPr="00856316" w:rsidRDefault="00856316" w:rsidP="00856316">
            <w:pPr>
              <w:rPr>
                <w:lang w:bidi="nb-NO"/>
              </w:rPr>
            </w:pPr>
          </w:p>
        </w:tc>
      </w:tr>
    </w:tbl>
    <w:p w14:paraId="4AB55F8F" w14:textId="2DE393B9" w:rsidR="00764187" w:rsidRDefault="00764187"/>
    <w:p w14:paraId="0EA6E898" w14:textId="77777777" w:rsidR="00D67F1F" w:rsidRDefault="00D67F1F"/>
    <w:p w14:paraId="124A2FE0" w14:textId="77777777" w:rsidR="00B11800" w:rsidRDefault="00B11800" w:rsidP="0054433F">
      <w:pPr>
        <w:pStyle w:val="Overskrift2"/>
      </w:pPr>
      <w:r>
        <w:t>Prioritert transport</w:t>
      </w:r>
    </w:p>
    <w:p w14:paraId="431B7167" w14:textId="77777777" w:rsidR="00B11800" w:rsidRDefault="00B11800"/>
    <w:p w14:paraId="0EDA4BC5" w14:textId="77777777" w:rsidR="006862FE" w:rsidRDefault="00F07E68">
      <w:r w:rsidRPr="00F07E68">
        <w:t>Angi rangeringen (med 1 som høyeste prioritet) av jernbane</w:t>
      </w:r>
      <w:r>
        <w:t>transporten som ble brukt i rapporteringsåret</w:t>
      </w:r>
      <w:r w:rsidRPr="00F07E68">
        <w:t xml:space="preserve"> når prioriteringer for tildeling av infrastrukturkapasitet ble gjennomført, for eksempel i forbindelse med ruteplantildeling og i tilfelle</w:t>
      </w:r>
      <w:r w:rsidR="00626C28">
        <w:t>r</w:t>
      </w:r>
      <w:r w:rsidRPr="00F07E68">
        <w:t xml:space="preserve"> av midlertidige kapasitetsbegrensninger eller forstyrrelser. Sett kryss («</w:t>
      </w:r>
      <w:proofErr w:type="spellStart"/>
      <w:r w:rsidRPr="00F07E68">
        <w:t>X</w:t>
      </w:r>
      <w:proofErr w:type="spellEnd"/>
      <w:r w:rsidRPr="00F07E68">
        <w:t>») i ruten dersom en av de oppførte tjenestene ikke hører inn under et slikt prioriteringsregime.</w:t>
      </w:r>
    </w:p>
    <w:p w14:paraId="679985C0" w14:textId="77777777" w:rsidR="000D43D4" w:rsidRDefault="000D43D4"/>
    <w:tbl>
      <w:tblPr>
        <w:tblStyle w:val="Tabellrutenett"/>
        <w:tblW w:w="0" w:type="auto"/>
        <w:tblLook w:val="04A0" w:firstRow="1" w:lastRow="0" w:firstColumn="1" w:lastColumn="0" w:noHBand="0" w:noVBand="1"/>
      </w:tblPr>
      <w:tblGrid>
        <w:gridCol w:w="4814"/>
        <w:gridCol w:w="4815"/>
      </w:tblGrid>
      <w:tr w:rsidR="000D43D4" w14:paraId="18E50D97" w14:textId="77777777" w:rsidTr="000D43D4">
        <w:tc>
          <w:tcPr>
            <w:tcW w:w="4814" w:type="dxa"/>
            <w:shd w:val="clear" w:color="auto" w:fill="A6A6A6" w:themeFill="background1" w:themeFillShade="A6"/>
          </w:tcPr>
          <w:p w14:paraId="07AD1801" w14:textId="77777777" w:rsidR="00641EF3" w:rsidRDefault="00641EF3">
            <w:pPr>
              <w:rPr>
                <w:b/>
              </w:rPr>
            </w:pPr>
          </w:p>
          <w:p w14:paraId="167E9E81" w14:textId="77777777" w:rsidR="000D43D4" w:rsidRDefault="00851CB4">
            <w:pPr>
              <w:rPr>
                <w:b/>
              </w:rPr>
            </w:pPr>
            <w:r>
              <w:rPr>
                <w:b/>
              </w:rPr>
              <w:t>Type transportt</w:t>
            </w:r>
            <w:r w:rsidR="000D43D4" w:rsidRPr="000D43D4">
              <w:rPr>
                <w:b/>
              </w:rPr>
              <w:t>jeneste</w:t>
            </w:r>
          </w:p>
          <w:p w14:paraId="129380ED" w14:textId="77777777" w:rsidR="00641EF3" w:rsidRPr="000D43D4" w:rsidRDefault="00641EF3">
            <w:pPr>
              <w:rPr>
                <w:b/>
              </w:rPr>
            </w:pPr>
          </w:p>
        </w:tc>
        <w:tc>
          <w:tcPr>
            <w:tcW w:w="4815" w:type="dxa"/>
            <w:shd w:val="clear" w:color="auto" w:fill="A6A6A6" w:themeFill="background1" w:themeFillShade="A6"/>
          </w:tcPr>
          <w:p w14:paraId="3FC5B134" w14:textId="77777777" w:rsidR="00641EF3" w:rsidRDefault="00641EF3">
            <w:pPr>
              <w:rPr>
                <w:b/>
              </w:rPr>
            </w:pPr>
          </w:p>
          <w:p w14:paraId="1E2BFF12" w14:textId="77777777" w:rsidR="000D43D4" w:rsidRPr="000D43D4" w:rsidRDefault="000D43D4" w:rsidP="00641EF3">
            <w:pPr>
              <w:jc w:val="center"/>
              <w:rPr>
                <w:b/>
              </w:rPr>
            </w:pPr>
            <w:r w:rsidRPr="000D43D4">
              <w:rPr>
                <w:b/>
              </w:rPr>
              <w:t>Rangering</w:t>
            </w:r>
          </w:p>
        </w:tc>
      </w:tr>
      <w:tr w:rsidR="000D43D4" w14:paraId="011A2F01" w14:textId="77777777" w:rsidTr="000D43D4">
        <w:tc>
          <w:tcPr>
            <w:tcW w:w="4814" w:type="dxa"/>
          </w:tcPr>
          <w:p w14:paraId="2647083D" w14:textId="77777777" w:rsidR="000D43D4" w:rsidRDefault="000D43D4"/>
          <w:p w14:paraId="0E13D059" w14:textId="77777777" w:rsidR="000D43D4" w:rsidRDefault="000D43D4">
            <w:r w:rsidRPr="000D43D4">
              <w:t>Transport utført i henhold til kontrakt med sta</w:t>
            </w:r>
            <w:r w:rsidR="00E04204">
              <w:t>ten om offentlig tjenesteyting</w:t>
            </w:r>
          </w:p>
          <w:p w14:paraId="292CA50C" w14:textId="77777777" w:rsidR="000D43D4" w:rsidRDefault="000D43D4"/>
        </w:tc>
        <w:tc>
          <w:tcPr>
            <w:tcW w:w="4815" w:type="dxa"/>
          </w:tcPr>
          <w:p w14:paraId="30C49879" w14:textId="77777777" w:rsidR="000D43D4" w:rsidRDefault="000D43D4"/>
        </w:tc>
      </w:tr>
      <w:tr w:rsidR="000D43D4" w14:paraId="6FD4481F" w14:textId="77777777" w:rsidTr="000D43D4">
        <w:tc>
          <w:tcPr>
            <w:tcW w:w="4814" w:type="dxa"/>
          </w:tcPr>
          <w:p w14:paraId="6489F30E" w14:textId="77777777" w:rsidR="000D43D4" w:rsidRDefault="000D43D4"/>
          <w:p w14:paraId="1B3E5B0C" w14:textId="77777777" w:rsidR="000D43D4" w:rsidRDefault="000D43D4">
            <w:r w:rsidRPr="000D43D4">
              <w:t>Innenlands høyhastighetstransport</w:t>
            </w:r>
          </w:p>
          <w:p w14:paraId="42379D12" w14:textId="77777777" w:rsidR="000D43D4" w:rsidRDefault="000D43D4"/>
        </w:tc>
        <w:tc>
          <w:tcPr>
            <w:tcW w:w="4815" w:type="dxa"/>
          </w:tcPr>
          <w:p w14:paraId="6A91A0D7" w14:textId="77777777" w:rsidR="000D43D4" w:rsidRDefault="000D43D4"/>
        </w:tc>
      </w:tr>
      <w:tr w:rsidR="000D43D4" w14:paraId="5ACDE6C1" w14:textId="77777777" w:rsidTr="000D43D4">
        <w:tc>
          <w:tcPr>
            <w:tcW w:w="4814" w:type="dxa"/>
          </w:tcPr>
          <w:p w14:paraId="3DDFBC4E" w14:textId="77777777" w:rsidR="000D43D4" w:rsidRDefault="000D43D4"/>
          <w:p w14:paraId="4B47DDAB" w14:textId="77777777" w:rsidR="000D43D4" w:rsidRDefault="000D43D4">
            <w:r w:rsidRPr="000D43D4">
              <w:t>Annen innenlands persontransport</w:t>
            </w:r>
          </w:p>
          <w:p w14:paraId="1F0FC117" w14:textId="77777777" w:rsidR="000D43D4" w:rsidRDefault="000D43D4"/>
        </w:tc>
        <w:tc>
          <w:tcPr>
            <w:tcW w:w="4815" w:type="dxa"/>
          </w:tcPr>
          <w:p w14:paraId="3A6F4C46" w14:textId="77777777" w:rsidR="000D43D4" w:rsidRDefault="000D43D4"/>
        </w:tc>
      </w:tr>
      <w:tr w:rsidR="000D43D4" w14:paraId="4FDD3282" w14:textId="77777777" w:rsidTr="000D43D4">
        <w:tc>
          <w:tcPr>
            <w:tcW w:w="4814" w:type="dxa"/>
          </w:tcPr>
          <w:p w14:paraId="281A6556" w14:textId="77777777" w:rsidR="000D43D4" w:rsidRDefault="000D43D4"/>
          <w:p w14:paraId="17AE6B50" w14:textId="77777777" w:rsidR="000D43D4" w:rsidRDefault="000D43D4">
            <w:r w:rsidRPr="000D43D4">
              <w:t>Internasjonal persontransport</w:t>
            </w:r>
          </w:p>
          <w:p w14:paraId="19579217" w14:textId="77777777" w:rsidR="000D43D4" w:rsidRDefault="000D43D4"/>
        </w:tc>
        <w:tc>
          <w:tcPr>
            <w:tcW w:w="4815" w:type="dxa"/>
          </w:tcPr>
          <w:p w14:paraId="4F8C2E68" w14:textId="77777777" w:rsidR="000D43D4" w:rsidRDefault="000D43D4"/>
        </w:tc>
      </w:tr>
      <w:tr w:rsidR="000D43D4" w14:paraId="38C5EB01" w14:textId="77777777" w:rsidTr="000D43D4">
        <w:tc>
          <w:tcPr>
            <w:tcW w:w="4814" w:type="dxa"/>
          </w:tcPr>
          <w:p w14:paraId="73E78030" w14:textId="77777777" w:rsidR="000D43D4" w:rsidRDefault="000D43D4"/>
          <w:p w14:paraId="132D9EE9" w14:textId="77777777" w:rsidR="000D43D4" w:rsidRDefault="000D43D4">
            <w:r w:rsidRPr="000D43D4">
              <w:t>Innenlands godstransport</w:t>
            </w:r>
          </w:p>
          <w:p w14:paraId="583612A8" w14:textId="77777777" w:rsidR="000D43D4" w:rsidRDefault="000D43D4"/>
        </w:tc>
        <w:tc>
          <w:tcPr>
            <w:tcW w:w="4815" w:type="dxa"/>
          </w:tcPr>
          <w:p w14:paraId="2D7691D9" w14:textId="77777777" w:rsidR="000D43D4" w:rsidRDefault="000D43D4"/>
        </w:tc>
      </w:tr>
      <w:tr w:rsidR="000D43D4" w14:paraId="2A052008" w14:textId="77777777" w:rsidTr="000D43D4">
        <w:tc>
          <w:tcPr>
            <w:tcW w:w="4814" w:type="dxa"/>
          </w:tcPr>
          <w:p w14:paraId="1BD54F8B" w14:textId="77777777" w:rsidR="000D43D4" w:rsidRDefault="000D43D4"/>
          <w:p w14:paraId="61595A97" w14:textId="77777777" w:rsidR="000D43D4" w:rsidRDefault="000D43D4">
            <w:r w:rsidRPr="000D43D4">
              <w:t>Internasjonal godstransport</w:t>
            </w:r>
          </w:p>
          <w:p w14:paraId="3BF53D8E" w14:textId="77777777" w:rsidR="000D43D4" w:rsidRDefault="000D43D4"/>
        </w:tc>
        <w:tc>
          <w:tcPr>
            <w:tcW w:w="4815" w:type="dxa"/>
          </w:tcPr>
          <w:p w14:paraId="4A473D3D" w14:textId="77777777" w:rsidR="000D43D4" w:rsidRDefault="000D43D4"/>
        </w:tc>
      </w:tr>
      <w:tr w:rsidR="000D43D4" w14:paraId="57B73A1E" w14:textId="77777777" w:rsidTr="000D43D4">
        <w:tc>
          <w:tcPr>
            <w:tcW w:w="4814" w:type="dxa"/>
          </w:tcPr>
          <w:p w14:paraId="21AAA8B4" w14:textId="77777777" w:rsidR="000D43D4" w:rsidRDefault="000D43D4" w:rsidP="000D43D4">
            <w:pPr>
              <w:rPr>
                <w:lang w:bidi="nb-NO"/>
              </w:rPr>
            </w:pPr>
          </w:p>
          <w:p w14:paraId="2B16B40B" w14:textId="77777777" w:rsidR="000D43D4" w:rsidRPr="000D43D4" w:rsidRDefault="000D43D4" w:rsidP="000D43D4">
            <w:pPr>
              <w:rPr>
                <w:lang w:bidi="nb-NO"/>
              </w:rPr>
            </w:pPr>
            <w:r w:rsidRPr="000D43D4">
              <w:rPr>
                <w:lang w:bidi="nb-NO"/>
              </w:rPr>
              <w:t>Annet</w:t>
            </w:r>
          </w:p>
          <w:p w14:paraId="2105DBBF" w14:textId="77777777" w:rsidR="000D43D4" w:rsidRPr="000D43D4" w:rsidRDefault="000D43D4" w:rsidP="000D43D4">
            <w:pPr>
              <w:rPr>
                <w:lang w:bidi="nb-NO"/>
              </w:rPr>
            </w:pPr>
          </w:p>
          <w:p w14:paraId="78CBE861" w14:textId="77777777" w:rsidR="000D43D4" w:rsidRDefault="000D43D4" w:rsidP="000D43D4">
            <w:r w:rsidRPr="000D43D4">
              <w:t xml:space="preserve">Gi nærmere opplysninger </w:t>
            </w:r>
            <w:r w:rsidRPr="00742D84">
              <w:rPr>
                <w:i/>
                <w:u w:val="single"/>
              </w:rPr>
              <w:t>(</w:t>
            </w:r>
            <w:r w:rsidR="00742D84" w:rsidRPr="00742D84">
              <w:rPr>
                <w:i/>
                <w:u w:val="single"/>
              </w:rPr>
              <w:t xml:space="preserve">skriv </w:t>
            </w:r>
            <w:r w:rsidRPr="00742D84">
              <w:rPr>
                <w:i/>
                <w:u w:val="single"/>
              </w:rPr>
              <w:t>her)</w:t>
            </w:r>
            <w:r w:rsidRPr="000D43D4">
              <w:t>:</w:t>
            </w:r>
          </w:p>
          <w:p w14:paraId="419EC1B5" w14:textId="77777777" w:rsidR="000D43D4" w:rsidRDefault="000D43D4" w:rsidP="000D43D4"/>
          <w:p w14:paraId="027A08F6" w14:textId="77777777" w:rsidR="00742D84" w:rsidRDefault="00742D84" w:rsidP="000D43D4"/>
        </w:tc>
        <w:tc>
          <w:tcPr>
            <w:tcW w:w="4815" w:type="dxa"/>
          </w:tcPr>
          <w:p w14:paraId="1EB66E6E" w14:textId="77777777" w:rsidR="000D43D4" w:rsidRDefault="000D43D4"/>
        </w:tc>
      </w:tr>
    </w:tbl>
    <w:p w14:paraId="2B3D7EAC" w14:textId="77777777" w:rsidR="0054433F" w:rsidRDefault="0054433F"/>
    <w:p w14:paraId="713143EE" w14:textId="77777777" w:rsidR="00B11800" w:rsidRDefault="00B11800" w:rsidP="0054433F">
      <w:pPr>
        <w:pStyle w:val="Overskrift2"/>
      </w:pPr>
      <w:r>
        <w:t xml:space="preserve">Tildeling av </w:t>
      </w:r>
      <w:r w:rsidR="00641EF3">
        <w:t xml:space="preserve">planlagte </w:t>
      </w:r>
      <w:r>
        <w:t>ruteleier</w:t>
      </w:r>
    </w:p>
    <w:p w14:paraId="0A07EB30" w14:textId="77777777" w:rsidR="00B11800" w:rsidRDefault="00B11800"/>
    <w:p w14:paraId="6CD64F4D" w14:textId="77777777" w:rsidR="00641EF3" w:rsidRDefault="00CF0C51">
      <w:r>
        <w:t>Ruteleier som er blitt tildelt i henhold til jernbaneforskriften § 8-5</w:t>
      </w:r>
      <w:r w:rsidR="00851CB4">
        <w:t xml:space="preserve"> og § 8-6</w:t>
      </w:r>
      <w:r>
        <w:t>.</w:t>
      </w:r>
    </w:p>
    <w:p w14:paraId="74AD2605" w14:textId="77777777" w:rsidR="00B11800" w:rsidRDefault="00641EF3" w:rsidP="003A2C88">
      <w:pPr>
        <w:pStyle w:val="Overskrift3"/>
      </w:pPr>
      <w:r>
        <w:t>Persontransport</w:t>
      </w:r>
    </w:p>
    <w:p w14:paraId="31988122" w14:textId="77777777" w:rsidR="00B11800" w:rsidRDefault="00B11800"/>
    <w:p w14:paraId="429EBDCF" w14:textId="77777777" w:rsidR="00E2511C" w:rsidRDefault="00AF12C0">
      <w:r>
        <w:t xml:space="preserve"> Fyll inn antallet innvilgede og avslåtte planlagte ruteleier for persontog.</w:t>
      </w:r>
    </w:p>
    <w:p w14:paraId="5EE47A7A" w14:textId="77777777" w:rsidR="003B35B3" w:rsidRDefault="003B35B3"/>
    <w:tbl>
      <w:tblPr>
        <w:tblStyle w:val="Tabellrutenett"/>
        <w:tblW w:w="0" w:type="auto"/>
        <w:tblLook w:val="04A0" w:firstRow="1" w:lastRow="0" w:firstColumn="1" w:lastColumn="0" w:noHBand="0" w:noVBand="1"/>
      </w:tblPr>
      <w:tblGrid>
        <w:gridCol w:w="3209"/>
        <w:gridCol w:w="3210"/>
        <w:gridCol w:w="3210"/>
      </w:tblGrid>
      <w:tr w:rsidR="00641EF3" w14:paraId="4DDB8B6D" w14:textId="77777777" w:rsidTr="003B35B3">
        <w:tc>
          <w:tcPr>
            <w:tcW w:w="3209" w:type="dxa"/>
            <w:shd w:val="clear" w:color="auto" w:fill="A6A6A6" w:themeFill="background1" w:themeFillShade="A6"/>
          </w:tcPr>
          <w:p w14:paraId="7E3B70B6" w14:textId="77777777" w:rsidR="00641EF3" w:rsidRPr="00641EF3" w:rsidRDefault="00641EF3">
            <w:pPr>
              <w:rPr>
                <w:b/>
              </w:rPr>
            </w:pPr>
          </w:p>
          <w:p w14:paraId="495FE084" w14:textId="77777777" w:rsidR="00641EF3" w:rsidRPr="00641EF3" w:rsidRDefault="00641EF3">
            <w:pPr>
              <w:rPr>
                <w:b/>
              </w:rPr>
            </w:pPr>
            <w:r w:rsidRPr="00641EF3">
              <w:rPr>
                <w:b/>
              </w:rPr>
              <w:t>Type transporttjeneste</w:t>
            </w:r>
          </w:p>
          <w:p w14:paraId="7E34FF17" w14:textId="77777777" w:rsidR="00641EF3" w:rsidRPr="00641EF3" w:rsidRDefault="00641EF3">
            <w:pPr>
              <w:rPr>
                <w:b/>
              </w:rPr>
            </w:pPr>
          </w:p>
        </w:tc>
        <w:tc>
          <w:tcPr>
            <w:tcW w:w="3210" w:type="dxa"/>
            <w:shd w:val="clear" w:color="auto" w:fill="A6A6A6" w:themeFill="background1" w:themeFillShade="A6"/>
          </w:tcPr>
          <w:p w14:paraId="522B1F13" w14:textId="77777777" w:rsidR="00641EF3" w:rsidRPr="00641EF3" w:rsidRDefault="00641EF3" w:rsidP="00641EF3">
            <w:pPr>
              <w:jc w:val="center"/>
              <w:rPr>
                <w:b/>
              </w:rPr>
            </w:pPr>
          </w:p>
          <w:p w14:paraId="5B53F058" w14:textId="77777777" w:rsidR="00641EF3" w:rsidRPr="00641EF3" w:rsidRDefault="00641EF3" w:rsidP="00641EF3">
            <w:pPr>
              <w:jc w:val="center"/>
              <w:rPr>
                <w:b/>
              </w:rPr>
            </w:pPr>
            <w:r w:rsidRPr="00641EF3">
              <w:rPr>
                <w:b/>
              </w:rPr>
              <w:t>Innvilgede ruteleier</w:t>
            </w:r>
          </w:p>
          <w:p w14:paraId="3E385502" w14:textId="77777777" w:rsidR="00641EF3" w:rsidRPr="00641EF3" w:rsidRDefault="00641EF3" w:rsidP="00641EF3">
            <w:pPr>
              <w:jc w:val="center"/>
              <w:rPr>
                <w:b/>
              </w:rPr>
            </w:pPr>
          </w:p>
          <w:p w14:paraId="1221FCEE" w14:textId="77777777" w:rsidR="00641EF3" w:rsidRPr="00641EF3" w:rsidRDefault="00641EF3" w:rsidP="00641EF3">
            <w:pPr>
              <w:jc w:val="center"/>
              <w:rPr>
                <w:b/>
                <w:i/>
              </w:rPr>
            </w:pPr>
            <w:r w:rsidRPr="00641EF3">
              <w:rPr>
                <w:b/>
                <w:i/>
              </w:rPr>
              <w:t>(antall)</w:t>
            </w:r>
          </w:p>
          <w:p w14:paraId="3CF0E9B6" w14:textId="77777777" w:rsidR="00641EF3" w:rsidRPr="00641EF3" w:rsidRDefault="00641EF3" w:rsidP="00641EF3">
            <w:pPr>
              <w:jc w:val="center"/>
              <w:rPr>
                <w:b/>
              </w:rPr>
            </w:pPr>
          </w:p>
        </w:tc>
        <w:tc>
          <w:tcPr>
            <w:tcW w:w="3210" w:type="dxa"/>
            <w:shd w:val="clear" w:color="auto" w:fill="A6A6A6" w:themeFill="background1" w:themeFillShade="A6"/>
          </w:tcPr>
          <w:p w14:paraId="0142CE40" w14:textId="77777777" w:rsidR="00641EF3" w:rsidRPr="00641EF3" w:rsidRDefault="00641EF3" w:rsidP="00641EF3">
            <w:pPr>
              <w:jc w:val="center"/>
              <w:rPr>
                <w:b/>
              </w:rPr>
            </w:pPr>
          </w:p>
          <w:p w14:paraId="7AEF2CA3" w14:textId="77777777" w:rsidR="00641EF3" w:rsidRPr="00641EF3" w:rsidRDefault="00641EF3" w:rsidP="00641EF3">
            <w:pPr>
              <w:jc w:val="center"/>
              <w:rPr>
                <w:b/>
              </w:rPr>
            </w:pPr>
            <w:r w:rsidRPr="00641EF3">
              <w:rPr>
                <w:b/>
              </w:rPr>
              <w:t>Avslåtte ruteleier</w:t>
            </w:r>
          </w:p>
          <w:p w14:paraId="44905CAE" w14:textId="77777777" w:rsidR="00641EF3" w:rsidRPr="00641EF3" w:rsidRDefault="00641EF3" w:rsidP="00641EF3">
            <w:pPr>
              <w:jc w:val="center"/>
              <w:rPr>
                <w:b/>
              </w:rPr>
            </w:pPr>
          </w:p>
          <w:p w14:paraId="71406124" w14:textId="77777777" w:rsidR="00641EF3" w:rsidRPr="00641EF3" w:rsidRDefault="00641EF3" w:rsidP="00641EF3">
            <w:pPr>
              <w:jc w:val="center"/>
              <w:rPr>
                <w:b/>
                <w:i/>
              </w:rPr>
            </w:pPr>
            <w:r w:rsidRPr="00641EF3">
              <w:rPr>
                <w:b/>
                <w:i/>
              </w:rPr>
              <w:t>(antall)</w:t>
            </w:r>
          </w:p>
        </w:tc>
      </w:tr>
      <w:tr w:rsidR="00641EF3" w14:paraId="5D34AF63" w14:textId="77777777" w:rsidTr="00641EF3">
        <w:tc>
          <w:tcPr>
            <w:tcW w:w="3209" w:type="dxa"/>
          </w:tcPr>
          <w:p w14:paraId="7A80BD6B" w14:textId="77777777" w:rsidR="00641EF3" w:rsidRDefault="00641EF3" w:rsidP="00641EF3"/>
          <w:p w14:paraId="37EFB67F" w14:textId="77777777" w:rsidR="00641EF3" w:rsidRDefault="00641EF3" w:rsidP="00641EF3">
            <w:r>
              <w:t>Persontransport med jernbane, totalt</w:t>
            </w:r>
          </w:p>
          <w:p w14:paraId="0238ED19" w14:textId="77777777" w:rsidR="00641EF3" w:rsidRDefault="00641EF3" w:rsidP="00641EF3"/>
        </w:tc>
        <w:tc>
          <w:tcPr>
            <w:tcW w:w="3210" w:type="dxa"/>
          </w:tcPr>
          <w:p w14:paraId="5CEC8C15" w14:textId="77777777" w:rsidR="00641EF3" w:rsidRDefault="00641EF3" w:rsidP="00641EF3"/>
        </w:tc>
        <w:tc>
          <w:tcPr>
            <w:tcW w:w="3210" w:type="dxa"/>
          </w:tcPr>
          <w:p w14:paraId="79C6DDB7" w14:textId="77777777" w:rsidR="00641EF3" w:rsidRDefault="00641EF3" w:rsidP="00641EF3"/>
        </w:tc>
      </w:tr>
      <w:tr w:rsidR="00641EF3" w14:paraId="57192C44" w14:textId="77777777" w:rsidTr="00641EF3">
        <w:tc>
          <w:tcPr>
            <w:tcW w:w="3209" w:type="dxa"/>
          </w:tcPr>
          <w:p w14:paraId="4939572F" w14:textId="77777777" w:rsidR="00641EF3" w:rsidRPr="00641EF3" w:rsidRDefault="00641EF3" w:rsidP="00641EF3">
            <w:pPr>
              <w:ind w:left="708"/>
            </w:pPr>
          </w:p>
          <w:p w14:paraId="37D28755" w14:textId="55C3F7A5" w:rsidR="00641EF3" w:rsidRPr="00641EF3" w:rsidRDefault="00FF468A" w:rsidP="00641EF3">
            <w:pPr>
              <w:ind w:left="708"/>
            </w:pPr>
            <w:r>
              <w:t>Hvor</w:t>
            </w:r>
            <w:r w:rsidR="00641EF3" w:rsidRPr="00641EF3">
              <w:t>av innenlands forstads- og regiontransport</w:t>
            </w:r>
          </w:p>
          <w:p w14:paraId="229E98E1" w14:textId="77777777" w:rsidR="00641EF3" w:rsidRPr="00641EF3" w:rsidRDefault="00641EF3" w:rsidP="00641EF3">
            <w:pPr>
              <w:ind w:left="708"/>
            </w:pPr>
          </w:p>
        </w:tc>
        <w:tc>
          <w:tcPr>
            <w:tcW w:w="3210" w:type="dxa"/>
          </w:tcPr>
          <w:p w14:paraId="395BB0C7" w14:textId="77777777" w:rsidR="00641EF3" w:rsidRDefault="00641EF3" w:rsidP="00641EF3"/>
        </w:tc>
        <w:tc>
          <w:tcPr>
            <w:tcW w:w="3210" w:type="dxa"/>
          </w:tcPr>
          <w:p w14:paraId="0D998F3F" w14:textId="77777777" w:rsidR="00641EF3" w:rsidRDefault="00641EF3" w:rsidP="00641EF3"/>
        </w:tc>
      </w:tr>
      <w:tr w:rsidR="00641EF3" w14:paraId="73304B6B" w14:textId="77777777" w:rsidTr="00641EF3">
        <w:tc>
          <w:tcPr>
            <w:tcW w:w="3209" w:type="dxa"/>
          </w:tcPr>
          <w:p w14:paraId="7BC4185F" w14:textId="77777777" w:rsidR="00641EF3" w:rsidRPr="00641EF3" w:rsidRDefault="00641EF3" w:rsidP="00641EF3">
            <w:pPr>
              <w:ind w:left="708"/>
            </w:pPr>
          </w:p>
          <w:p w14:paraId="2CE7F564" w14:textId="5E0B0D8A" w:rsidR="00641EF3" w:rsidRPr="00641EF3" w:rsidRDefault="00FF468A" w:rsidP="00641EF3">
            <w:pPr>
              <w:ind w:left="708"/>
            </w:pPr>
            <w:r>
              <w:t>Hvorav</w:t>
            </w:r>
            <w:r w:rsidR="00641EF3" w:rsidRPr="00641EF3">
              <w:t xml:space="preserve"> innenlands konvensjonell fjerntransport</w:t>
            </w:r>
          </w:p>
          <w:p w14:paraId="59BDC0FD" w14:textId="77777777" w:rsidR="00641EF3" w:rsidRPr="00641EF3" w:rsidRDefault="00641EF3" w:rsidP="00641EF3">
            <w:pPr>
              <w:ind w:left="708"/>
            </w:pPr>
          </w:p>
        </w:tc>
        <w:tc>
          <w:tcPr>
            <w:tcW w:w="3210" w:type="dxa"/>
          </w:tcPr>
          <w:p w14:paraId="5FA18492" w14:textId="77777777" w:rsidR="00641EF3" w:rsidRDefault="00641EF3" w:rsidP="00641EF3"/>
        </w:tc>
        <w:tc>
          <w:tcPr>
            <w:tcW w:w="3210" w:type="dxa"/>
          </w:tcPr>
          <w:p w14:paraId="5267CD00" w14:textId="77777777" w:rsidR="00641EF3" w:rsidRDefault="00641EF3" w:rsidP="00641EF3"/>
        </w:tc>
      </w:tr>
      <w:tr w:rsidR="00641EF3" w14:paraId="7A2A3730" w14:textId="77777777" w:rsidTr="00641EF3">
        <w:tc>
          <w:tcPr>
            <w:tcW w:w="3209" w:type="dxa"/>
          </w:tcPr>
          <w:p w14:paraId="1ECA4095" w14:textId="77777777" w:rsidR="00641EF3" w:rsidRDefault="00641EF3" w:rsidP="00641EF3">
            <w:pPr>
              <w:ind w:left="708"/>
            </w:pPr>
          </w:p>
          <w:p w14:paraId="501C5F95" w14:textId="306FF123" w:rsidR="00641EF3" w:rsidRDefault="00FF468A" w:rsidP="00641EF3">
            <w:pPr>
              <w:ind w:left="708"/>
            </w:pPr>
            <w:r>
              <w:t>Hvorav</w:t>
            </w:r>
            <w:r w:rsidR="00641EF3" w:rsidRPr="00641EF3">
              <w:t xml:space="preserve"> innenlands høyhastighetstransport</w:t>
            </w:r>
          </w:p>
          <w:p w14:paraId="6B8BAD98" w14:textId="77777777" w:rsidR="00641EF3" w:rsidRPr="00641EF3" w:rsidRDefault="00641EF3" w:rsidP="00641EF3">
            <w:pPr>
              <w:ind w:left="708"/>
            </w:pPr>
          </w:p>
        </w:tc>
        <w:tc>
          <w:tcPr>
            <w:tcW w:w="3210" w:type="dxa"/>
          </w:tcPr>
          <w:p w14:paraId="688F9195" w14:textId="77777777" w:rsidR="00641EF3" w:rsidRDefault="00641EF3" w:rsidP="00641EF3"/>
        </w:tc>
        <w:tc>
          <w:tcPr>
            <w:tcW w:w="3210" w:type="dxa"/>
          </w:tcPr>
          <w:p w14:paraId="66D0FA96" w14:textId="77777777" w:rsidR="00641EF3" w:rsidRDefault="00641EF3" w:rsidP="00641EF3"/>
        </w:tc>
      </w:tr>
      <w:tr w:rsidR="00641EF3" w14:paraId="331C90AC" w14:textId="77777777" w:rsidTr="00641EF3">
        <w:tc>
          <w:tcPr>
            <w:tcW w:w="3209" w:type="dxa"/>
          </w:tcPr>
          <w:p w14:paraId="40941F74" w14:textId="77777777" w:rsidR="00641EF3" w:rsidRDefault="00641EF3" w:rsidP="00641EF3">
            <w:pPr>
              <w:ind w:left="708"/>
            </w:pPr>
          </w:p>
          <w:p w14:paraId="0D877817" w14:textId="7D8510EB" w:rsidR="00641EF3" w:rsidRDefault="00FF468A" w:rsidP="00641EF3">
            <w:pPr>
              <w:ind w:left="708"/>
            </w:pPr>
            <w:r>
              <w:t>Hvorav</w:t>
            </w:r>
            <w:r w:rsidR="00641EF3" w:rsidRPr="00641EF3">
              <w:t xml:space="preserve"> internasjonal transport</w:t>
            </w:r>
          </w:p>
          <w:p w14:paraId="2116C0C1" w14:textId="77777777" w:rsidR="00641EF3" w:rsidRPr="00641EF3" w:rsidRDefault="00641EF3" w:rsidP="00641EF3">
            <w:pPr>
              <w:ind w:left="708"/>
            </w:pPr>
          </w:p>
        </w:tc>
        <w:tc>
          <w:tcPr>
            <w:tcW w:w="3210" w:type="dxa"/>
          </w:tcPr>
          <w:p w14:paraId="00ED8103" w14:textId="77777777" w:rsidR="00641EF3" w:rsidRDefault="00641EF3" w:rsidP="00641EF3"/>
        </w:tc>
        <w:tc>
          <w:tcPr>
            <w:tcW w:w="3210" w:type="dxa"/>
          </w:tcPr>
          <w:p w14:paraId="327AFBD9" w14:textId="77777777" w:rsidR="00641EF3" w:rsidRDefault="00641EF3" w:rsidP="00641EF3"/>
        </w:tc>
      </w:tr>
    </w:tbl>
    <w:p w14:paraId="468959F0" w14:textId="509D8ABD" w:rsidR="0038307C" w:rsidRDefault="0038307C"/>
    <w:p w14:paraId="46E05B9D" w14:textId="362AABEA" w:rsidR="00764187" w:rsidRDefault="00764187"/>
    <w:p w14:paraId="1E12091A" w14:textId="52380195" w:rsidR="00764187" w:rsidRDefault="00764187"/>
    <w:p w14:paraId="49A1989B" w14:textId="77777777" w:rsidR="00764187" w:rsidRDefault="00764187"/>
    <w:p w14:paraId="1E4C3996" w14:textId="77777777" w:rsidR="00B11800" w:rsidRDefault="00641EF3" w:rsidP="003A2C88">
      <w:pPr>
        <w:pStyle w:val="Overskrift3"/>
      </w:pPr>
      <w:r>
        <w:lastRenderedPageBreak/>
        <w:t>Godstransport</w:t>
      </w:r>
    </w:p>
    <w:p w14:paraId="6D49EA75" w14:textId="77777777" w:rsidR="0034051C" w:rsidRDefault="0034051C"/>
    <w:p w14:paraId="47B488D5" w14:textId="77777777" w:rsidR="00E2511C" w:rsidRDefault="00AF12C0">
      <w:r>
        <w:t xml:space="preserve"> Fyll inn antallet innvilgede og avslåtte planlagte ruteleier for godstog.</w:t>
      </w:r>
    </w:p>
    <w:p w14:paraId="73F236CE" w14:textId="77777777" w:rsidR="00E2511C" w:rsidRDefault="00E2511C"/>
    <w:tbl>
      <w:tblPr>
        <w:tblStyle w:val="Tabellrutenett"/>
        <w:tblW w:w="0" w:type="auto"/>
        <w:tblLook w:val="04A0" w:firstRow="1" w:lastRow="0" w:firstColumn="1" w:lastColumn="0" w:noHBand="0" w:noVBand="1"/>
      </w:tblPr>
      <w:tblGrid>
        <w:gridCol w:w="3767"/>
        <w:gridCol w:w="2944"/>
        <w:gridCol w:w="2918"/>
      </w:tblGrid>
      <w:tr w:rsidR="00482158" w14:paraId="548EA58E" w14:textId="77777777" w:rsidTr="00054E76">
        <w:tc>
          <w:tcPr>
            <w:tcW w:w="3209" w:type="dxa"/>
            <w:shd w:val="clear" w:color="auto" w:fill="A6A6A6" w:themeFill="background1" w:themeFillShade="A6"/>
          </w:tcPr>
          <w:p w14:paraId="2E2D7E77" w14:textId="77777777" w:rsidR="00482158" w:rsidRPr="00641EF3" w:rsidRDefault="00482158" w:rsidP="00054E76">
            <w:pPr>
              <w:rPr>
                <w:b/>
              </w:rPr>
            </w:pPr>
          </w:p>
          <w:p w14:paraId="22595800" w14:textId="77777777" w:rsidR="00482158" w:rsidRPr="00641EF3" w:rsidRDefault="00482158" w:rsidP="00054E76">
            <w:pPr>
              <w:rPr>
                <w:b/>
              </w:rPr>
            </w:pPr>
            <w:r w:rsidRPr="00641EF3">
              <w:rPr>
                <w:b/>
              </w:rPr>
              <w:t>Type transporttjeneste</w:t>
            </w:r>
          </w:p>
          <w:p w14:paraId="5891B763" w14:textId="77777777" w:rsidR="00482158" w:rsidRPr="00641EF3" w:rsidRDefault="00482158" w:rsidP="00054E76">
            <w:pPr>
              <w:rPr>
                <w:b/>
              </w:rPr>
            </w:pPr>
          </w:p>
        </w:tc>
        <w:tc>
          <w:tcPr>
            <w:tcW w:w="3210" w:type="dxa"/>
            <w:shd w:val="clear" w:color="auto" w:fill="A6A6A6" w:themeFill="background1" w:themeFillShade="A6"/>
          </w:tcPr>
          <w:p w14:paraId="6935446D" w14:textId="77777777" w:rsidR="00482158" w:rsidRPr="00641EF3" w:rsidRDefault="00482158" w:rsidP="00054E76">
            <w:pPr>
              <w:jc w:val="center"/>
              <w:rPr>
                <w:b/>
              </w:rPr>
            </w:pPr>
          </w:p>
          <w:p w14:paraId="3B8F0647" w14:textId="77777777" w:rsidR="00482158" w:rsidRPr="00641EF3" w:rsidRDefault="00482158" w:rsidP="00054E76">
            <w:pPr>
              <w:jc w:val="center"/>
              <w:rPr>
                <w:b/>
              </w:rPr>
            </w:pPr>
            <w:r w:rsidRPr="00641EF3">
              <w:rPr>
                <w:b/>
              </w:rPr>
              <w:t>Innvilgede ruteleier</w:t>
            </w:r>
          </w:p>
          <w:p w14:paraId="78F0B538" w14:textId="77777777" w:rsidR="00482158" w:rsidRPr="00641EF3" w:rsidRDefault="00482158" w:rsidP="00054E76">
            <w:pPr>
              <w:jc w:val="center"/>
              <w:rPr>
                <w:b/>
              </w:rPr>
            </w:pPr>
          </w:p>
          <w:p w14:paraId="456526F8" w14:textId="77777777" w:rsidR="00482158" w:rsidRPr="00641EF3" w:rsidRDefault="00482158" w:rsidP="00054E76">
            <w:pPr>
              <w:jc w:val="center"/>
              <w:rPr>
                <w:b/>
                <w:i/>
              </w:rPr>
            </w:pPr>
            <w:r w:rsidRPr="00641EF3">
              <w:rPr>
                <w:b/>
                <w:i/>
              </w:rPr>
              <w:t>(antall)</w:t>
            </w:r>
          </w:p>
          <w:p w14:paraId="5494DB39" w14:textId="77777777" w:rsidR="00482158" w:rsidRPr="00641EF3" w:rsidRDefault="00482158" w:rsidP="00054E76">
            <w:pPr>
              <w:jc w:val="center"/>
              <w:rPr>
                <w:b/>
              </w:rPr>
            </w:pPr>
          </w:p>
        </w:tc>
        <w:tc>
          <w:tcPr>
            <w:tcW w:w="3210" w:type="dxa"/>
            <w:shd w:val="clear" w:color="auto" w:fill="A6A6A6" w:themeFill="background1" w:themeFillShade="A6"/>
          </w:tcPr>
          <w:p w14:paraId="6DAAFF75" w14:textId="77777777" w:rsidR="00482158" w:rsidRPr="00641EF3" w:rsidRDefault="00482158" w:rsidP="00054E76">
            <w:pPr>
              <w:jc w:val="center"/>
              <w:rPr>
                <w:b/>
              </w:rPr>
            </w:pPr>
          </w:p>
          <w:p w14:paraId="54171EF8" w14:textId="77777777" w:rsidR="00482158" w:rsidRPr="00641EF3" w:rsidRDefault="00482158" w:rsidP="00054E76">
            <w:pPr>
              <w:jc w:val="center"/>
              <w:rPr>
                <w:b/>
              </w:rPr>
            </w:pPr>
            <w:r w:rsidRPr="00641EF3">
              <w:rPr>
                <w:b/>
              </w:rPr>
              <w:t>Avslåtte ruteleier</w:t>
            </w:r>
          </w:p>
          <w:p w14:paraId="160BE67D" w14:textId="77777777" w:rsidR="00482158" w:rsidRPr="00641EF3" w:rsidRDefault="00482158" w:rsidP="00054E76">
            <w:pPr>
              <w:jc w:val="center"/>
              <w:rPr>
                <w:b/>
              </w:rPr>
            </w:pPr>
          </w:p>
          <w:p w14:paraId="61960D71" w14:textId="77777777" w:rsidR="00482158" w:rsidRPr="00641EF3" w:rsidRDefault="00482158" w:rsidP="00054E76">
            <w:pPr>
              <w:jc w:val="center"/>
              <w:rPr>
                <w:b/>
                <w:i/>
              </w:rPr>
            </w:pPr>
            <w:r w:rsidRPr="00641EF3">
              <w:rPr>
                <w:b/>
                <w:i/>
              </w:rPr>
              <w:t>(antall)</w:t>
            </w:r>
          </w:p>
        </w:tc>
      </w:tr>
      <w:tr w:rsidR="00482158" w14:paraId="409C913C" w14:textId="77777777" w:rsidTr="00054E76">
        <w:tc>
          <w:tcPr>
            <w:tcW w:w="3209" w:type="dxa"/>
          </w:tcPr>
          <w:p w14:paraId="7F721BF0" w14:textId="77777777" w:rsidR="00482158" w:rsidRDefault="00482158" w:rsidP="00054E76"/>
          <w:p w14:paraId="57A6C0D8" w14:textId="77777777" w:rsidR="00482158" w:rsidRDefault="00482158" w:rsidP="00054E76">
            <w:r>
              <w:t>Godstransport med jernbane, totalt</w:t>
            </w:r>
          </w:p>
          <w:p w14:paraId="334105A5" w14:textId="77777777" w:rsidR="00482158" w:rsidRDefault="00482158" w:rsidP="00054E76"/>
        </w:tc>
        <w:tc>
          <w:tcPr>
            <w:tcW w:w="3210" w:type="dxa"/>
          </w:tcPr>
          <w:p w14:paraId="60826959" w14:textId="77777777" w:rsidR="00482158" w:rsidRDefault="00482158" w:rsidP="00054E76"/>
        </w:tc>
        <w:tc>
          <w:tcPr>
            <w:tcW w:w="3210" w:type="dxa"/>
          </w:tcPr>
          <w:p w14:paraId="06107671" w14:textId="77777777" w:rsidR="00482158" w:rsidRDefault="00482158" w:rsidP="00054E76"/>
        </w:tc>
      </w:tr>
      <w:tr w:rsidR="00482158" w14:paraId="34BFB63E" w14:textId="77777777" w:rsidTr="00054E76">
        <w:tc>
          <w:tcPr>
            <w:tcW w:w="3209" w:type="dxa"/>
          </w:tcPr>
          <w:p w14:paraId="517C8FE0" w14:textId="77777777" w:rsidR="00482158" w:rsidRPr="00641EF3" w:rsidRDefault="00482158" w:rsidP="00054E76">
            <w:pPr>
              <w:ind w:left="708"/>
            </w:pPr>
          </w:p>
          <w:p w14:paraId="32A85F7D" w14:textId="012A2069" w:rsidR="00482158" w:rsidRDefault="00DF1D66" w:rsidP="00054E76">
            <w:pPr>
              <w:ind w:left="708"/>
            </w:pPr>
            <w:r>
              <w:t>Hvor</w:t>
            </w:r>
            <w:r w:rsidR="00482158" w:rsidRPr="00482158">
              <w:t xml:space="preserve">av innenlands transport </w:t>
            </w:r>
          </w:p>
          <w:p w14:paraId="00641375" w14:textId="77777777" w:rsidR="00482158" w:rsidRPr="00641EF3" w:rsidRDefault="00482158" w:rsidP="00054E76">
            <w:pPr>
              <w:ind w:left="708"/>
            </w:pPr>
          </w:p>
        </w:tc>
        <w:tc>
          <w:tcPr>
            <w:tcW w:w="3210" w:type="dxa"/>
          </w:tcPr>
          <w:p w14:paraId="1A4B2934" w14:textId="77777777" w:rsidR="00482158" w:rsidRDefault="00482158" w:rsidP="00054E76"/>
        </w:tc>
        <w:tc>
          <w:tcPr>
            <w:tcW w:w="3210" w:type="dxa"/>
          </w:tcPr>
          <w:p w14:paraId="50785E1F" w14:textId="77777777" w:rsidR="00482158" w:rsidRDefault="00482158" w:rsidP="00054E76"/>
        </w:tc>
      </w:tr>
      <w:tr w:rsidR="00482158" w14:paraId="30A25FA0" w14:textId="77777777" w:rsidTr="00054E76">
        <w:tc>
          <w:tcPr>
            <w:tcW w:w="3209" w:type="dxa"/>
          </w:tcPr>
          <w:p w14:paraId="39BF328E" w14:textId="77777777" w:rsidR="00482158" w:rsidRPr="00641EF3" w:rsidRDefault="00482158" w:rsidP="00054E76">
            <w:pPr>
              <w:ind w:left="708"/>
            </w:pPr>
          </w:p>
          <w:p w14:paraId="770336BE" w14:textId="23A79CB5" w:rsidR="00482158" w:rsidRDefault="00DF1D66" w:rsidP="00054E76">
            <w:pPr>
              <w:ind w:left="708"/>
            </w:pPr>
            <w:r>
              <w:t>Hvor</w:t>
            </w:r>
            <w:r w:rsidR="00482158" w:rsidRPr="00482158">
              <w:t xml:space="preserve">av internasjonal transport </w:t>
            </w:r>
          </w:p>
          <w:p w14:paraId="515809F6" w14:textId="77777777" w:rsidR="00482158" w:rsidRPr="00641EF3" w:rsidRDefault="00482158" w:rsidP="00054E76">
            <w:pPr>
              <w:ind w:left="708"/>
            </w:pPr>
          </w:p>
        </w:tc>
        <w:tc>
          <w:tcPr>
            <w:tcW w:w="3210" w:type="dxa"/>
          </w:tcPr>
          <w:p w14:paraId="398314C9" w14:textId="77777777" w:rsidR="00482158" w:rsidRDefault="00482158" w:rsidP="00054E76"/>
        </w:tc>
        <w:tc>
          <w:tcPr>
            <w:tcW w:w="3210" w:type="dxa"/>
          </w:tcPr>
          <w:p w14:paraId="74C12481" w14:textId="77777777" w:rsidR="00482158" w:rsidRDefault="00482158" w:rsidP="00054E76"/>
        </w:tc>
      </w:tr>
      <w:tr w:rsidR="00482158" w14:paraId="3711CA5A" w14:textId="77777777" w:rsidTr="00054E76">
        <w:tc>
          <w:tcPr>
            <w:tcW w:w="3209" w:type="dxa"/>
          </w:tcPr>
          <w:p w14:paraId="603B5337" w14:textId="77777777" w:rsidR="00482158" w:rsidRDefault="00482158" w:rsidP="00054E76">
            <w:pPr>
              <w:ind w:left="708"/>
            </w:pPr>
          </w:p>
          <w:p w14:paraId="5EF459DE" w14:textId="77777777" w:rsidR="00482158" w:rsidRDefault="00482158" w:rsidP="00482158">
            <w:pPr>
              <w:ind w:left="1416"/>
            </w:pPr>
            <w:r>
              <w:t>Hvorav r</w:t>
            </w:r>
            <w:r w:rsidRPr="00482158">
              <w:t>uteleie</w:t>
            </w:r>
            <w:r>
              <w:t>r for godstransport</w:t>
            </w:r>
            <w:r w:rsidRPr="00482158">
              <w:t>korridorer, tildel</w:t>
            </w:r>
            <w:r>
              <w:t>t via et one-stop shop for gods</w:t>
            </w:r>
            <w:r w:rsidRPr="00482158">
              <w:t>korridorer</w:t>
            </w:r>
          </w:p>
          <w:p w14:paraId="5F288146" w14:textId="77777777" w:rsidR="00482158" w:rsidRPr="00641EF3" w:rsidRDefault="00482158" w:rsidP="00482158">
            <w:pPr>
              <w:ind w:left="1416"/>
            </w:pPr>
          </w:p>
        </w:tc>
        <w:tc>
          <w:tcPr>
            <w:tcW w:w="3210" w:type="dxa"/>
          </w:tcPr>
          <w:p w14:paraId="2FF43C4A" w14:textId="77777777" w:rsidR="00482158" w:rsidRDefault="00482158" w:rsidP="00054E76"/>
        </w:tc>
        <w:tc>
          <w:tcPr>
            <w:tcW w:w="3210" w:type="dxa"/>
          </w:tcPr>
          <w:p w14:paraId="47B99EE6" w14:textId="77777777" w:rsidR="00482158" w:rsidRDefault="00482158" w:rsidP="00054E76"/>
        </w:tc>
      </w:tr>
    </w:tbl>
    <w:p w14:paraId="58F06838" w14:textId="373E0A78" w:rsidR="00764187" w:rsidRDefault="00764187"/>
    <w:p w14:paraId="6AE60243" w14:textId="00ACE795" w:rsidR="00D67F1F" w:rsidRDefault="00D67F1F"/>
    <w:p w14:paraId="7014C283" w14:textId="77777777" w:rsidR="00641EF3" w:rsidRDefault="00641EF3" w:rsidP="00641EF3">
      <w:pPr>
        <w:pStyle w:val="Overskrift2"/>
      </w:pPr>
      <w:r>
        <w:t>Tildeling av ad hoc-ruteleier</w:t>
      </w:r>
    </w:p>
    <w:p w14:paraId="6776FBDF" w14:textId="77777777" w:rsidR="00641EF3" w:rsidRDefault="00641EF3" w:rsidP="00641EF3"/>
    <w:p w14:paraId="5AA98396" w14:textId="77777777" w:rsidR="00E2511C" w:rsidRDefault="00CF0C51" w:rsidP="00641EF3">
      <w:r>
        <w:t>Ruteleier som er blitt tildelt etter jernbaneforskriften § 8-7.</w:t>
      </w:r>
    </w:p>
    <w:p w14:paraId="3429E8B6" w14:textId="77777777" w:rsidR="00641EF3" w:rsidRDefault="00641EF3" w:rsidP="003A2C88">
      <w:pPr>
        <w:pStyle w:val="Overskrift3"/>
      </w:pPr>
      <w:r>
        <w:t>Persontransport</w:t>
      </w:r>
    </w:p>
    <w:p w14:paraId="46D15214" w14:textId="77777777" w:rsidR="00E2511C" w:rsidRDefault="00E2511C" w:rsidP="00E2511C"/>
    <w:p w14:paraId="67469970" w14:textId="77777777" w:rsidR="00E2511C" w:rsidRPr="00E2511C" w:rsidRDefault="00AF12C0" w:rsidP="00E2511C">
      <w:r>
        <w:t xml:space="preserve"> Fyll inn antallet innvilgede og avslåtte ad hoc-ruteleier for persontog.</w:t>
      </w:r>
    </w:p>
    <w:p w14:paraId="1A79452B" w14:textId="77777777" w:rsidR="00641EF3" w:rsidRDefault="00641EF3" w:rsidP="00641EF3"/>
    <w:tbl>
      <w:tblPr>
        <w:tblStyle w:val="Tabellrutenett"/>
        <w:tblW w:w="0" w:type="auto"/>
        <w:tblLook w:val="04A0" w:firstRow="1" w:lastRow="0" w:firstColumn="1" w:lastColumn="0" w:noHBand="0" w:noVBand="1"/>
      </w:tblPr>
      <w:tblGrid>
        <w:gridCol w:w="3209"/>
        <w:gridCol w:w="3210"/>
        <w:gridCol w:w="3210"/>
      </w:tblGrid>
      <w:tr w:rsidR="008167EE" w14:paraId="5F189F27" w14:textId="77777777" w:rsidTr="00054E76">
        <w:tc>
          <w:tcPr>
            <w:tcW w:w="3209" w:type="dxa"/>
            <w:shd w:val="clear" w:color="auto" w:fill="A6A6A6" w:themeFill="background1" w:themeFillShade="A6"/>
          </w:tcPr>
          <w:p w14:paraId="395F302E" w14:textId="77777777" w:rsidR="008167EE" w:rsidRPr="00641EF3" w:rsidRDefault="008167EE" w:rsidP="00054E76">
            <w:pPr>
              <w:rPr>
                <w:b/>
              </w:rPr>
            </w:pPr>
          </w:p>
          <w:p w14:paraId="13C818F9" w14:textId="77777777" w:rsidR="008167EE" w:rsidRPr="00641EF3" w:rsidRDefault="008167EE" w:rsidP="00054E76">
            <w:pPr>
              <w:rPr>
                <w:b/>
              </w:rPr>
            </w:pPr>
            <w:r w:rsidRPr="00641EF3">
              <w:rPr>
                <w:b/>
              </w:rPr>
              <w:t>Type transporttjeneste</w:t>
            </w:r>
          </w:p>
          <w:p w14:paraId="7E72CE23" w14:textId="77777777" w:rsidR="008167EE" w:rsidRPr="00641EF3" w:rsidRDefault="008167EE" w:rsidP="00054E76">
            <w:pPr>
              <w:rPr>
                <w:b/>
              </w:rPr>
            </w:pPr>
          </w:p>
        </w:tc>
        <w:tc>
          <w:tcPr>
            <w:tcW w:w="3210" w:type="dxa"/>
            <w:shd w:val="clear" w:color="auto" w:fill="A6A6A6" w:themeFill="background1" w:themeFillShade="A6"/>
          </w:tcPr>
          <w:p w14:paraId="155B1213" w14:textId="77777777" w:rsidR="008167EE" w:rsidRPr="00641EF3" w:rsidRDefault="008167EE" w:rsidP="00054E76">
            <w:pPr>
              <w:jc w:val="center"/>
              <w:rPr>
                <w:b/>
              </w:rPr>
            </w:pPr>
          </w:p>
          <w:p w14:paraId="61D11208" w14:textId="77777777" w:rsidR="008167EE" w:rsidRPr="00641EF3" w:rsidRDefault="008167EE" w:rsidP="00054E76">
            <w:pPr>
              <w:jc w:val="center"/>
              <w:rPr>
                <w:b/>
              </w:rPr>
            </w:pPr>
            <w:r w:rsidRPr="00641EF3">
              <w:rPr>
                <w:b/>
              </w:rPr>
              <w:t>Innvilgede ruteleier</w:t>
            </w:r>
          </w:p>
          <w:p w14:paraId="2CADA06A" w14:textId="77777777" w:rsidR="008167EE" w:rsidRPr="00641EF3" w:rsidRDefault="008167EE" w:rsidP="00054E76">
            <w:pPr>
              <w:jc w:val="center"/>
              <w:rPr>
                <w:b/>
              </w:rPr>
            </w:pPr>
          </w:p>
          <w:p w14:paraId="1BEFBE61" w14:textId="77777777" w:rsidR="008167EE" w:rsidRPr="00641EF3" w:rsidRDefault="008167EE" w:rsidP="00054E76">
            <w:pPr>
              <w:jc w:val="center"/>
              <w:rPr>
                <w:b/>
                <w:i/>
              </w:rPr>
            </w:pPr>
            <w:r w:rsidRPr="00641EF3">
              <w:rPr>
                <w:b/>
                <w:i/>
              </w:rPr>
              <w:t>(antall)</w:t>
            </w:r>
          </w:p>
          <w:p w14:paraId="576747BC" w14:textId="77777777" w:rsidR="008167EE" w:rsidRPr="00641EF3" w:rsidRDefault="008167EE" w:rsidP="00054E76">
            <w:pPr>
              <w:jc w:val="center"/>
              <w:rPr>
                <w:b/>
              </w:rPr>
            </w:pPr>
          </w:p>
        </w:tc>
        <w:tc>
          <w:tcPr>
            <w:tcW w:w="3210" w:type="dxa"/>
            <w:shd w:val="clear" w:color="auto" w:fill="A6A6A6" w:themeFill="background1" w:themeFillShade="A6"/>
          </w:tcPr>
          <w:p w14:paraId="3037CF7D" w14:textId="77777777" w:rsidR="008167EE" w:rsidRPr="00641EF3" w:rsidRDefault="008167EE" w:rsidP="00054E76">
            <w:pPr>
              <w:jc w:val="center"/>
              <w:rPr>
                <w:b/>
              </w:rPr>
            </w:pPr>
          </w:p>
          <w:p w14:paraId="681FC03B" w14:textId="77777777" w:rsidR="008167EE" w:rsidRPr="00641EF3" w:rsidRDefault="008167EE" w:rsidP="00054E76">
            <w:pPr>
              <w:jc w:val="center"/>
              <w:rPr>
                <w:b/>
              </w:rPr>
            </w:pPr>
            <w:r w:rsidRPr="00641EF3">
              <w:rPr>
                <w:b/>
              </w:rPr>
              <w:t>Avslåtte ruteleier</w:t>
            </w:r>
          </w:p>
          <w:p w14:paraId="251E7EC3" w14:textId="77777777" w:rsidR="008167EE" w:rsidRPr="00641EF3" w:rsidRDefault="008167EE" w:rsidP="00054E76">
            <w:pPr>
              <w:jc w:val="center"/>
              <w:rPr>
                <w:b/>
              </w:rPr>
            </w:pPr>
          </w:p>
          <w:p w14:paraId="1DF1C4D3" w14:textId="77777777" w:rsidR="008167EE" w:rsidRPr="00641EF3" w:rsidRDefault="008167EE" w:rsidP="00054E76">
            <w:pPr>
              <w:jc w:val="center"/>
              <w:rPr>
                <w:b/>
                <w:i/>
              </w:rPr>
            </w:pPr>
            <w:r w:rsidRPr="00641EF3">
              <w:rPr>
                <w:b/>
                <w:i/>
              </w:rPr>
              <w:t>(antall)</w:t>
            </w:r>
          </w:p>
        </w:tc>
      </w:tr>
      <w:tr w:rsidR="008167EE" w14:paraId="726AA50E" w14:textId="77777777" w:rsidTr="00054E76">
        <w:tc>
          <w:tcPr>
            <w:tcW w:w="3209" w:type="dxa"/>
          </w:tcPr>
          <w:p w14:paraId="4E9E8677" w14:textId="77777777" w:rsidR="008167EE" w:rsidRDefault="008167EE" w:rsidP="00054E76"/>
          <w:p w14:paraId="32996144" w14:textId="77777777" w:rsidR="008167EE" w:rsidRDefault="008167EE" w:rsidP="00054E76">
            <w:r>
              <w:t>Persontransport med jernbane, totalt</w:t>
            </w:r>
          </w:p>
          <w:p w14:paraId="413545F8" w14:textId="77777777" w:rsidR="008167EE" w:rsidRDefault="008167EE" w:rsidP="00054E76"/>
        </w:tc>
        <w:tc>
          <w:tcPr>
            <w:tcW w:w="3210" w:type="dxa"/>
          </w:tcPr>
          <w:p w14:paraId="33CA13E3" w14:textId="77777777" w:rsidR="008167EE" w:rsidRDefault="008167EE" w:rsidP="00054E76"/>
        </w:tc>
        <w:tc>
          <w:tcPr>
            <w:tcW w:w="3210" w:type="dxa"/>
          </w:tcPr>
          <w:p w14:paraId="6A69A84E" w14:textId="77777777" w:rsidR="008167EE" w:rsidRDefault="008167EE" w:rsidP="00054E76"/>
        </w:tc>
      </w:tr>
      <w:tr w:rsidR="008167EE" w14:paraId="26DF1F4F" w14:textId="77777777" w:rsidTr="00054E76">
        <w:tc>
          <w:tcPr>
            <w:tcW w:w="3209" w:type="dxa"/>
          </w:tcPr>
          <w:p w14:paraId="004AF96F" w14:textId="77777777" w:rsidR="008167EE" w:rsidRPr="00641EF3" w:rsidRDefault="008167EE" w:rsidP="00054E76">
            <w:pPr>
              <w:ind w:left="708"/>
            </w:pPr>
          </w:p>
          <w:p w14:paraId="574FC7CD" w14:textId="20139E24" w:rsidR="008167EE" w:rsidRPr="00641EF3" w:rsidRDefault="00DF1D66" w:rsidP="00054E76">
            <w:pPr>
              <w:ind w:left="708"/>
            </w:pPr>
            <w:r>
              <w:t>Hvor</w:t>
            </w:r>
            <w:r w:rsidR="008167EE" w:rsidRPr="00641EF3">
              <w:t>av innenlands forstads- og regiontransport</w:t>
            </w:r>
          </w:p>
          <w:p w14:paraId="2AB0F152" w14:textId="77777777" w:rsidR="008167EE" w:rsidRPr="00641EF3" w:rsidRDefault="008167EE" w:rsidP="00054E76">
            <w:pPr>
              <w:ind w:left="708"/>
            </w:pPr>
          </w:p>
        </w:tc>
        <w:tc>
          <w:tcPr>
            <w:tcW w:w="3210" w:type="dxa"/>
          </w:tcPr>
          <w:p w14:paraId="6126A397" w14:textId="77777777" w:rsidR="008167EE" w:rsidRDefault="008167EE" w:rsidP="00054E76"/>
        </w:tc>
        <w:tc>
          <w:tcPr>
            <w:tcW w:w="3210" w:type="dxa"/>
          </w:tcPr>
          <w:p w14:paraId="225EB8AA" w14:textId="77777777" w:rsidR="008167EE" w:rsidRDefault="008167EE" w:rsidP="00054E76"/>
        </w:tc>
      </w:tr>
      <w:tr w:rsidR="008167EE" w14:paraId="043F60CE" w14:textId="77777777" w:rsidTr="00054E76">
        <w:tc>
          <w:tcPr>
            <w:tcW w:w="3209" w:type="dxa"/>
          </w:tcPr>
          <w:p w14:paraId="58C0F376" w14:textId="77777777" w:rsidR="008167EE" w:rsidRPr="00641EF3" w:rsidRDefault="008167EE" w:rsidP="00054E76">
            <w:pPr>
              <w:ind w:left="708"/>
            </w:pPr>
          </w:p>
          <w:p w14:paraId="7D48E6EE" w14:textId="0BD1AA30" w:rsidR="008167EE" w:rsidRPr="00641EF3" w:rsidRDefault="00DF1D66" w:rsidP="00054E76">
            <w:pPr>
              <w:ind w:left="708"/>
            </w:pPr>
            <w:r>
              <w:lastRenderedPageBreak/>
              <w:t>Hvor</w:t>
            </w:r>
            <w:r w:rsidR="008167EE" w:rsidRPr="00641EF3">
              <w:t>av innenlands konvensjonell fjerntransport</w:t>
            </w:r>
          </w:p>
          <w:p w14:paraId="70D03C55" w14:textId="77777777" w:rsidR="008167EE" w:rsidRPr="00641EF3" w:rsidRDefault="008167EE" w:rsidP="00054E76">
            <w:pPr>
              <w:ind w:left="708"/>
            </w:pPr>
          </w:p>
        </w:tc>
        <w:tc>
          <w:tcPr>
            <w:tcW w:w="3210" w:type="dxa"/>
          </w:tcPr>
          <w:p w14:paraId="7FA77D17" w14:textId="77777777" w:rsidR="008167EE" w:rsidRDefault="008167EE" w:rsidP="00054E76"/>
        </w:tc>
        <w:tc>
          <w:tcPr>
            <w:tcW w:w="3210" w:type="dxa"/>
          </w:tcPr>
          <w:p w14:paraId="5776D111" w14:textId="77777777" w:rsidR="008167EE" w:rsidRDefault="008167EE" w:rsidP="00054E76"/>
        </w:tc>
      </w:tr>
      <w:tr w:rsidR="008167EE" w14:paraId="5173800E" w14:textId="77777777" w:rsidTr="00054E76">
        <w:tc>
          <w:tcPr>
            <w:tcW w:w="3209" w:type="dxa"/>
          </w:tcPr>
          <w:p w14:paraId="0E717A55" w14:textId="77777777" w:rsidR="008167EE" w:rsidRDefault="008167EE" w:rsidP="00054E76">
            <w:pPr>
              <w:ind w:left="708"/>
            </w:pPr>
          </w:p>
          <w:p w14:paraId="326ECAE6" w14:textId="51DF84CD" w:rsidR="008167EE" w:rsidRDefault="00DF1D66" w:rsidP="00054E76">
            <w:pPr>
              <w:ind w:left="708"/>
            </w:pPr>
            <w:r>
              <w:t>Hvor</w:t>
            </w:r>
            <w:r w:rsidR="008167EE" w:rsidRPr="00641EF3">
              <w:t>av innenlands høyhastighetstransport</w:t>
            </w:r>
          </w:p>
          <w:p w14:paraId="5F6A9FFC" w14:textId="77777777" w:rsidR="008167EE" w:rsidRPr="00641EF3" w:rsidRDefault="008167EE" w:rsidP="00054E76">
            <w:pPr>
              <w:ind w:left="708"/>
            </w:pPr>
          </w:p>
        </w:tc>
        <w:tc>
          <w:tcPr>
            <w:tcW w:w="3210" w:type="dxa"/>
          </w:tcPr>
          <w:p w14:paraId="18887CDD" w14:textId="77777777" w:rsidR="008167EE" w:rsidRDefault="008167EE" w:rsidP="00054E76"/>
        </w:tc>
        <w:tc>
          <w:tcPr>
            <w:tcW w:w="3210" w:type="dxa"/>
          </w:tcPr>
          <w:p w14:paraId="472AD67E" w14:textId="77777777" w:rsidR="008167EE" w:rsidRDefault="008167EE" w:rsidP="00054E76"/>
        </w:tc>
      </w:tr>
      <w:tr w:rsidR="008167EE" w14:paraId="167305DD" w14:textId="77777777" w:rsidTr="00054E76">
        <w:tc>
          <w:tcPr>
            <w:tcW w:w="3209" w:type="dxa"/>
          </w:tcPr>
          <w:p w14:paraId="57048295" w14:textId="77777777" w:rsidR="008167EE" w:rsidRDefault="008167EE" w:rsidP="00054E76">
            <w:pPr>
              <w:ind w:left="708"/>
            </w:pPr>
          </w:p>
          <w:p w14:paraId="631284BD" w14:textId="63612CEF" w:rsidR="008167EE" w:rsidRDefault="00DF1D66" w:rsidP="00054E76">
            <w:pPr>
              <w:ind w:left="708"/>
            </w:pPr>
            <w:r>
              <w:t>Hvor</w:t>
            </w:r>
            <w:r w:rsidR="008167EE" w:rsidRPr="00641EF3">
              <w:t>av internasjonal transport</w:t>
            </w:r>
          </w:p>
          <w:p w14:paraId="587B351A" w14:textId="77777777" w:rsidR="008167EE" w:rsidRPr="00641EF3" w:rsidRDefault="008167EE" w:rsidP="00054E76">
            <w:pPr>
              <w:ind w:left="708"/>
            </w:pPr>
          </w:p>
        </w:tc>
        <w:tc>
          <w:tcPr>
            <w:tcW w:w="3210" w:type="dxa"/>
          </w:tcPr>
          <w:p w14:paraId="09B11C9C" w14:textId="77777777" w:rsidR="008167EE" w:rsidRDefault="008167EE" w:rsidP="00054E76"/>
        </w:tc>
        <w:tc>
          <w:tcPr>
            <w:tcW w:w="3210" w:type="dxa"/>
          </w:tcPr>
          <w:p w14:paraId="6AA3514E" w14:textId="77777777" w:rsidR="008167EE" w:rsidRDefault="008167EE" w:rsidP="00054E76"/>
        </w:tc>
      </w:tr>
    </w:tbl>
    <w:p w14:paraId="55B4B1AC" w14:textId="77777777" w:rsidR="00641EF3" w:rsidRDefault="00641EF3" w:rsidP="00641EF3"/>
    <w:p w14:paraId="1010EAC7" w14:textId="77777777" w:rsidR="00641EF3" w:rsidRDefault="00641EF3" w:rsidP="003A2C88">
      <w:pPr>
        <w:pStyle w:val="Overskrift3"/>
      </w:pPr>
      <w:r>
        <w:t>Godstransport</w:t>
      </w:r>
    </w:p>
    <w:p w14:paraId="740B9F38" w14:textId="77777777" w:rsidR="00641EF3" w:rsidRDefault="00641EF3"/>
    <w:p w14:paraId="7CE819C2" w14:textId="77777777" w:rsidR="00372BE5" w:rsidRDefault="00AF12C0">
      <w:r>
        <w:t xml:space="preserve"> Fyll inn antallet innvilgede og avsl</w:t>
      </w:r>
      <w:r w:rsidR="005B46DC">
        <w:t>åtte ad hoc-ruteleier for gods</w:t>
      </w:r>
      <w:r>
        <w:t>tog.</w:t>
      </w:r>
    </w:p>
    <w:p w14:paraId="6F310F66" w14:textId="77777777" w:rsidR="00372BE5" w:rsidRDefault="00372BE5"/>
    <w:tbl>
      <w:tblPr>
        <w:tblStyle w:val="Tabellrutenett"/>
        <w:tblW w:w="0" w:type="auto"/>
        <w:tblLook w:val="04A0" w:firstRow="1" w:lastRow="0" w:firstColumn="1" w:lastColumn="0" w:noHBand="0" w:noVBand="1"/>
      </w:tblPr>
      <w:tblGrid>
        <w:gridCol w:w="3767"/>
        <w:gridCol w:w="2944"/>
        <w:gridCol w:w="2918"/>
      </w:tblGrid>
      <w:tr w:rsidR="008167EE" w14:paraId="53E306E1" w14:textId="77777777" w:rsidTr="00054E76">
        <w:tc>
          <w:tcPr>
            <w:tcW w:w="3209" w:type="dxa"/>
            <w:shd w:val="clear" w:color="auto" w:fill="A6A6A6" w:themeFill="background1" w:themeFillShade="A6"/>
          </w:tcPr>
          <w:p w14:paraId="4828B9DC" w14:textId="77777777" w:rsidR="008167EE" w:rsidRPr="00641EF3" w:rsidRDefault="008167EE" w:rsidP="00054E76">
            <w:pPr>
              <w:rPr>
                <w:b/>
              </w:rPr>
            </w:pPr>
          </w:p>
          <w:p w14:paraId="5D6F05DC" w14:textId="77777777" w:rsidR="008167EE" w:rsidRPr="00641EF3" w:rsidRDefault="008167EE" w:rsidP="00054E76">
            <w:pPr>
              <w:rPr>
                <w:b/>
              </w:rPr>
            </w:pPr>
            <w:r w:rsidRPr="00641EF3">
              <w:rPr>
                <w:b/>
              </w:rPr>
              <w:t>Type transporttjeneste</w:t>
            </w:r>
          </w:p>
          <w:p w14:paraId="0740BA11" w14:textId="77777777" w:rsidR="008167EE" w:rsidRPr="00641EF3" w:rsidRDefault="008167EE" w:rsidP="00054E76">
            <w:pPr>
              <w:rPr>
                <w:b/>
              </w:rPr>
            </w:pPr>
          </w:p>
        </w:tc>
        <w:tc>
          <w:tcPr>
            <w:tcW w:w="3210" w:type="dxa"/>
            <w:shd w:val="clear" w:color="auto" w:fill="A6A6A6" w:themeFill="background1" w:themeFillShade="A6"/>
          </w:tcPr>
          <w:p w14:paraId="592EDC4A" w14:textId="77777777" w:rsidR="008167EE" w:rsidRPr="00641EF3" w:rsidRDefault="008167EE" w:rsidP="00054E76">
            <w:pPr>
              <w:jc w:val="center"/>
              <w:rPr>
                <w:b/>
              </w:rPr>
            </w:pPr>
          </w:p>
          <w:p w14:paraId="75C5F2F9" w14:textId="77777777" w:rsidR="008167EE" w:rsidRPr="00641EF3" w:rsidRDefault="008167EE" w:rsidP="00054E76">
            <w:pPr>
              <w:jc w:val="center"/>
              <w:rPr>
                <w:b/>
              </w:rPr>
            </w:pPr>
            <w:r w:rsidRPr="00641EF3">
              <w:rPr>
                <w:b/>
              </w:rPr>
              <w:t>Innvilgede ruteleier</w:t>
            </w:r>
          </w:p>
          <w:p w14:paraId="46073078" w14:textId="77777777" w:rsidR="008167EE" w:rsidRPr="00641EF3" w:rsidRDefault="008167EE" w:rsidP="00054E76">
            <w:pPr>
              <w:jc w:val="center"/>
              <w:rPr>
                <w:b/>
              </w:rPr>
            </w:pPr>
          </w:p>
          <w:p w14:paraId="1CDB48BB" w14:textId="77777777" w:rsidR="008167EE" w:rsidRPr="00641EF3" w:rsidRDefault="008167EE" w:rsidP="00054E76">
            <w:pPr>
              <w:jc w:val="center"/>
              <w:rPr>
                <w:b/>
                <w:i/>
              </w:rPr>
            </w:pPr>
            <w:r w:rsidRPr="00641EF3">
              <w:rPr>
                <w:b/>
                <w:i/>
              </w:rPr>
              <w:t>(antall)</w:t>
            </w:r>
          </w:p>
          <w:p w14:paraId="2381FF4F" w14:textId="77777777" w:rsidR="008167EE" w:rsidRPr="00641EF3" w:rsidRDefault="008167EE" w:rsidP="00054E76">
            <w:pPr>
              <w:jc w:val="center"/>
              <w:rPr>
                <w:b/>
              </w:rPr>
            </w:pPr>
          </w:p>
        </w:tc>
        <w:tc>
          <w:tcPr>
            <w:tcW w:w="3210" w:type="dxa"/>
            <w:shd w:val="clear" w:color="auto" w:fill="A6A6A6" w:themeFill="background1" w:themeFillShade="A6"/>
          </w:tcPr>
          <w:p w14:paraId="4D2C3737" w14:textId="77777777" w:rsidR="008167EE" w:rsidRPr="00641EF3" w:rsidRDefault="008167EE" w:rsidP="00054E76">
            <w:pPr>
              <w:jc w:val="center"/>
              <w:rPr>
                <w:b/>
              </w:rPr>
            </w:pPr>
          </w:p>
          <w:p w14:paraId="344F17B1" w14:textId="77777777" w:rsidR="008167EE" w:rsidRPr="00641EF3" w:rsidRDefault="008167EE" w:rsidP="00054E76">
            <w:pPr>
              <w:jc w:val="center"/>
              <w:rPr>
                <w:b/>
              </w:rPr>
            </w:pPr>
            <w:r w:rsidRPr="00641EF3">
              <w:rPr>
                <w:b/>
              </w:rPr>
              <w:t>Avslåtte ruteleier</w:t>
            </w:r>
          </w:p>
          <w:p w14:paraId="594CAB8E" w14:textId="77777777" w:rsidR="008167EE" w:rsidRPr="00641EF3" w:rsidRDefault="008167EE" w:rsidP="00054E76">
            <w:pPr>
              <w:jc w:val="center"/>
              <w:rPr>
                <w:b/>
              </w:rPr>
            </w:pPr>
          </w:p>
          <w:p w14:paraId="6D5E40A6" w14:textId="77777777" w:rsidR="008167EE" w:rsidRPr="00641EF3" w:rsidRDefault="008167EE" w:rsidP="00054E76">
            <w:pPr>
              <w:jc w:val="center"/>
              <w:rPr>
                <w:b/>
                <w:i/>
              </w:rPr>
            </w:pPr>
            <w:r w:rsidRPr="00641EF3">
              <w:rPr>
                <w:b/>
                <w:i/>
              </w:rPr>
              <w:t>(antall)</w:t>
            </w:r>
          </w:p>
        </w:tc>
      </w:tr>
      <w:tr w:rsidR="008167EE" w14:paraId="3DA26306" w14:textId="77777777" w:rsidTr="00054E76">
        <w:tc>
          <w:tcPr>
            <w:tcW w:w="3209" w:type="dxa"/>
          </w:tcPr>
          <w:p w14:paraId="478BD934" w14:textId="77777777" w:rsidR="008167EE" w:rsidRDefault="008167EE" w:rsidP="00054E76"/>
          <w:p w14:paraId="5B187635" w14:textId="77777777" w:rsidR="008167EE" w:rsidRDefault="008167EE" w:rsidP="00054E76">
            <w:r>
              <w:t>Godstransport med jernbane, totalt</w:t>
            </w:r>
          </w:p>
          <w:p w14:paraId="547BB2AF" w14:textId="77777777" w:rsidR="008167EE" w:rsidRDefault="008167EE" w:rsidP="00054E76"/>
        </w:tc>
        <w:tc>
          <w:tcPr>
            <w:tcW w:w="3210" w:type="dxa"/>
          </w:tcPr>
          <w:p w14:paraId="2882BED7" w14:textId="77777777" w:rsidR="008167EE" w:rsidRDefault="008167EE" w:rsidP="00054E76"/>
        </w:tc>
        <w:tc>
          <w:tcPr>
            <w:tcW w:w="3210" w:type="dxa"/>
          </w:tcPr>
          <w:p w14:paraId="3ADFFAB9" w14:textId="77777777" w:rsidR="008167EE" w:rsidRDefault="008167EE" w:rsidP="00054E76"/>
        </w:tc>
      </w:tr>
      <w:tr w:rsidR="008167EE" w14:paraId="36D4623F" w14:textId="77777777" w:rsidTr="00054E76">
        <w:tc>
          <w:tcPr>
            <w:tcW w:w="3209" w:type="dxa"/>
          </w:tcPr>
          <w:p w14:paraId="19BDB287" w14:textId="77777777" w:rsidR="008167EE" w:rsidRPr="00641EF3" w:rsidRDefault="008167EE" w:rsidP="00054E76">
            <w:pPr>
              <w:ind w:left="708"/>
            </w:pPr>
          </w:p>
          <w:p w14:paraId="1D769440" w14:textId="5F0BA8C2" w:rsidR="008167EE" w:rsidRDefault="00DF1D66" w:rsidP="00054E76">
            <w:pPr>
              <w:ind w:left="708"/>
            </w:pPr>
            <w:r>
              <w:t>Hvor</w:t>
            </w:r>
            <w:r w:rsidR="008167EE" w:rsidRPr="00482158">
              <w:t xml:space="preserve">av innenlands transport </w:t>
            </w:r>
          </w:p>
          <w:p w14:paraId="69221F5C" w14:textId="77777777" w:rsidR="008167EE" w:rsidRPr="00641EF3" w:rsidRDefault="008167EE" w:rsidP="00054E76">
            <w:pPr>
              <w:ind w:left="708"/>
            </w:pPr>
          </w:p>
        </w:tc>
        <w:tc>
          <w:tcPr>
            <w:tcW w:w="3210" w:type="dxa"/>
          </w:tcPr>
          <w:p w14:paraId="5D19EA88" w14:textId="77777777" w:rsidR="008167EE" w:rsidRDefault="008167EE" w:rsidP="00054E76"/>
        </w:tc>
        <w:tc>
          <w:tcPr>
            <w:tcW w:w="3210" w:type="dxa"/>
          </w:tcPr>
          <w:p w14:paraId="464742A4" w14:textId="77777777" w:rsidR="008167EE" w:rsidRDefault="008167EE" w:rsidP="00054E76"/>
        </w:tc>
      </w:tr>
      <w:tr w:rsidR="008167EE" w14:paraId="6C974709" w14:textId="77777777" w:rsidTr="00054E76">
        <w:tc>
          <w:tcPr>
            <w:tcW w:w="3209" w:type="dxa"/>
          </w:tcPr>
          <w:p w14:paraId="0CC9EE78" w14:textId="77777777" w:rsidR="008167EE" w:rsidRPr="00641EF3" w:rsidRDefault="008167EE" w:rsidP="00054E76">
            <w:pPr>
              <w:ind w:left="708"/>
            </w:pPr>
          </w:p>
          <w:p w14:paraId="39CE346E" w14:textId="38B31905" w:rsidR="008167EE" w:rsidRDefault="00DF1D66" w:rsidP="00054E76">
            <w:pPr>
              <w:ind w:left="708"/>
            </w:pPr>
            <w:r>
              <w:t>Hvor</w:t>
            </w:r>
            <w:r w:rsidR="008167EE" w:rsidRPr="00482158">
              <w:t xml:space="preserve">av internasjonal transport </w:t>
            </w:r>
          </w:p>
          <w:p w14:paraId="36BE3AB3" w14:textId="77777777" w:rsidR="008167EE" w:rsidRPr="00641EF3" w:rsidRDefault="008167EE" w:rsidP="00054E76">
            <w:pPr>
              <w:ind w:left="708"/>
            </w:pPr>
          </w:p>
        </w:tc>
        <w:tc>
          <w:tcPr>
            <w:tcW w:w="3210" w:type="dxa"/>
          </w:tcPr>
          <w:p w14:paraId="3ADEBD98" w14:textId="77777777" w:rsidR="008167EE" w:rsidRDefault="008167EE" w:rsidP="00054E76"/>
        </w:tc>
        <w:tc>
          <w:tcPr>
            <w:tcW w:w="3210" w:type="dxa"/>
          </w:tcPr>
          <w:p w14:paraId="0E1C3E86" w14:textId="77777777" w:rsidR="008167EE" w:rsidRDefault="008167EE" w:rsidP="00054E76"/>
        </w:tc>
      </w:tr>
      <w:tr w:rsidR="008167EE" w14:paraId="3787192C" w14:textId="77777777" w:rsidTr="00054E76">
        <w:tc>
          <w:tcPr>
            <w:tcW w:w="3209" w:type="dxa"/>
          </w:tcPr>
          <w:p w14:paraId="028D127E" w14:textId="77777777" w:rsidR="008167EE" w:rsidRDefault="008167EE" w:rsidP="00054E76">
            <w:pPr>
              <w:ind w:left="708"/>
            </w:pPr>
          </w:p>
          <w:p w14:paraId="790B26BD" w14:textId="77777777" w:rsidR="008167EE" w:rsidRDefault="008167EE" w:rsidP="00054E76">
            <w:pPr>
              <w:ind w:left="1416"/>
            </w:pPr>
            <w:r>
              <w:t>Hvorav r</w:t>
            </w:r>
            <w:r w:rsidRPr="00482158">
              <w:t>uteleie</w:t>
            </w:r>
            <w:r>
              <w:t>r for godstransport</w:t>
            </w:r>
            <w:r w:rsidRPr="00482158">
              <w:t>korridorer, tildel</w:t>
            </w:r>
            <w:r>
              <w:t>t via et one-stop shop for gods</w:t>
            </w:r>
            <w:r w:rsidRPr="00482158">
              <w:t>korridorer</w:t>
            </w:r>
          </w:p>
          <w:p w14:paraId="3BDA1EFE" w14:textId="77777777" w:rsidR="008167EE" w:rsidRPr="00641EF3" w:rsidRDefault="008167EE" w:rsidP="00054E76">
            <w:pPr>
              <w:ind w:left="1416"/>
            </w:pPr>
          </w:p>
        </w:tc>
        <w:tc>
          <w:tcPr>
            <w:tcW w:w="3210" w:type="dxa"/>
          </w:tcPr>
          <w:p w14:paraId="39E3CA45" w14:textId="77777777" w:rsidR="008167EE" w:rsidRDefault="008167EE" w:rsidP="00054E76"/>
        </w:tc>
        <w:tc>
          <w:tcPr>
            <w:tcW w:w="3210" w:type="dxa"/>
          </w:tcPr>
          <w:p w14:paraId="72D3844B" w14:textId="77777777" w:rsidR="008167EE" w:rsidRDefault="008167EE" w:rsidP="00054E76"/>
        </w:tc>
      </w:tr>
    </w:tbl>
    <w:p w14:paraId="54DD846D" w14:textId="77777777" w:rsidR="00CF0C51" w:rsidRDefault="00CF0C51"/>
    <w:p w14:paraId="512E2276" w14:textId="77777777" w:rsidR="00F411D9" w:rsidRDefault="00F411D9" w:rsidP="00F411D9">
      <w:pPr>
        <w:pStyle w:val="Overskrift2"/>
        <w:numPr>
          <w:ilvl w:val="1"/>
          <w:numId w:val="5"/>
        </w:numPr>
      </w:pPr>
      <w:r>
        <w:t>E</w:t>
      </w:r>
      <w:r w:rsidRPr="00372E76">
        <w:t>ventuelle ytterligere merknader</w:t>
      </w:r>
      <w:r>
        <w:t xml:space="preserve"> og kommentarer</w:t>
      </w:r>
      <w:r w:rsidRPr="00372E76">
        <w:t>:</w:t>
      </w:r>
    </w:p>
    <w:p w14:paraId="71ECF30A" w14:textId="77777777" w:rsidR="00F411D9" w:rsidRDefault="00F411D9" w:rsidP="00F411D9">
      <w:pPr>
        <w:ind w:left="567"/>
      </w:pPr>
      <w:r>
        <w:t>Vennligst legg inn eventuelle relevante merknader og/eller kommentarer</w:t>
      </w:r>
    </w:p>
    <w:tbl>
      <w:tblPr>
        <w:tblW w:w="9535" w:type="dxa"/>
        <w:tblInd w:w="80" w:type="dxa"/>
        <w:tblLayout w:type="fixed"/>
        <w:tblCellMar>
          <w:left w:w="0" w:type="dxa"/>
          <w:right w:w="0" w:type="dxa"/>
        </w:tblCellMar>
        <w:tblLook w:val="0000" w:firstRow="0" w:lastRow="0" w:firstColumn="0" w:lastColumn="0" w:noHBand="0" w:noVBand="0"/>
      </w:tblPr>
      <w:tblGrid>
        <w:gridCol w:w="9535"/>
      </w:tblGrid>
      <w:tr w:rsidR="00F411D9" w:rsidRPr="00372E76" w14:paraId="7F41BC2C" w14:textId="77777777" w:rsidTr="005071D2">
        <w:trPr>
          <w:trHeight w:val="2089"/>
        </w:trPr>
        <w:tc>
          <w:tcPr>
            <w:tcW w:w="95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A34AF3C" w14:textId="77777777" w:rsidR="00F411D9" w:rsidRPr="00372E76" w:rsidRDefault="00F411D9" w:rsidP="00054E76">
            <w:pPr>
              <w:pStyle w:val="Personnequisigne"/>
              <w:rPr>
                <w:rFonts w:ascii="Arial" w:hAnsi="Arial" w:cs="Arial"/>
                <w:sz w:val="20"/>
                <w:szCs w:val="20"/>
              </w:rPr>
            </w:pPr>
          </w:p>
          <w:p w14:paraId="42335A27" w14:textId="77777777" w:rsidR="00F411D9" w:rsidRPr="00372E76" w:rsidRDefault="00F411D9" w:rsidP="00054E76">
            <w:pPr>
              <w:pStyle w:val="Institutionquisigne"/>
              <w:rPr>
                <w:rFonts w:ascii="Arial" w:hAnsi="Arial" w:cs="Arial"/>
                <w:sz w:val="20"/>
                <w:szCs w:val="20"/>
              </w:rPr>
            </w:pPr>
          </w:p>
          <w:p w14:paraId="47165D57" w14:textId="77777777" w:rsidR="00F411D9" w:rsidRPr="00372E76" w:rsidRDefault="00F411D9" w:rsidP="00054E76">
            <w:pPr>
              <w:pStyle w:val="Personnequisigne"/>
              <w:rPr>
                <w:rFonts w:ascii="Arial" w:hAnsi="Arial" w:cs="Arial"/>
                <w:sz w:val="20"/>
                <w:szCs w:val="20"/>
              </w:rPr>
            </w:pPr>
          </w:p>
          <w:p w14:paraId="40079DE9" w14:textId="77777777" w:rsidR="00F411D9" w:rsidRPr="00372E76" w:rsidRDefault="00F411D9" w:rsidP="00054E76">
            <w:pPr>
              <w:pStyle w:val="Personnequisigne"/>
              <w:rPr>
                <w:rFonts w:ascii="Arial" w:hAnsi="Arial" w:cs="Arial"/>
                <w:sz w:val="20"/>
                <w:szCs w:val="20"/>
              </w:rPr>
            </w:pPr>
          </w:p>
        </w:tc>
      </w:tr>
    </w:tbl>
    <w:p w14:paraId="1F655814" w14:textId="1EAB63B8" w:rsidR="00764187" w:rsidRDefault="00764187"/>
    <w:p w14:paraId="0F2DE291" w14:textId="77777777" w:rsidR="0034051C" w:rsidRDefault="0034051C" w:rsidP="007D6B23">
      <w:pPr>
        <w:pStyle w:val="Overskrift1"/>
      </w:pPr>
      <w:r>
        <w:lastRenderedPageBreak/>
        <w:t>Infrastrukturkostnader</w:t>
      </w:r>
    </w:p>
    <w:p w14:paraId="6E59A00D" w14:textId="77777777" w:rsidR="00372BE5" w:rsidRDefault="00372BE5"/>
    <w:p w14:paraId="7F5E0895" w14:textId="77777777" w:rsidR="0054433F" w:rsidRDefault="007D6B23" w:rsidP="007D6B23">
      <w:pPr>
        <w:pStyle w:val="Overskrift2"/>
      </w:pPr>
      <w:r>
        <w:t>Kostnader</w:t>
      </w:r>
    </w:p>
    <w:p w14:paraId="557C31B1" w14:textId="77777777" w:rsidR="007D6B23" w:rsidRDefault="007D6B23"/>
    <w:p w14:paraId="188B2CFE" w14:textId="220FA2F4" w:rsidR="00BA3F21" w:rsidRDefault="00D12DC8" w:rsidP="00D12DC8">
      <w:r w:rsidRPr="00D12DC8">
        <w:t xml:space="preserve">Oppgi </w:t>
      </w:r>
      <w:r>
        <w:t>kostnader påløpt i løpet av rapporteringsåret</w:t>
      </w:r>
      <w:r w:rsidR="00BA3F21">
        <w:t xml:space="preserve"> til vedlikehold</w:t>
      </w:r>
      <w:r w:rsidR="008704DA">
        <w:rPr>
          <w:rStyle w:val="Fotnotereferanse"/>
        </w:rPr>
        <w:footnoteReference w:id="2"/>
      </w:r>
      <w:r w:rsidR="00BA3F21">
        <w:t>, fornyelse</w:t>
      </w:r>
      <w:r w:rsidR="008704DA">
        <w:rPr>
          <w:rStyle w:val="Fotnotereferanse"/>
        </w:rPr>
        <w:footnoteReference w:id="3"/>
      </w:r>
      <w:r w:rsidR="00BA3F21">
        <w:t>, oppgradering</w:t>
      </w:r>
      <w:r w:rsidR="008704DA">
        <w:rPr>
          <w:rStyle w:val="Fotnotereferanse"/>
        </w:rPr>
        <w:footnoteReference w:id="4"/>
      </w:r>
      <w:r w:rsidR="00BA3F21">
        <w:t xml:space="preserve"> og ny infrastruktur</w:t>
      </w:r>
      <w:r w:rsidR="008704DA">
        <w:rPr>
          <w:rStyle w:val="Fotnotereferanse"/>
        </w:rPr>
        <w:footnoteReference w:id="5"/>
      </w:r>
      <w:r w:rsidR="00BA3F21">
        <w:t>.</w:t>
      </w:r>
      <w:r w:rsidR="00C16601">
        <w:t xml:space="preserve"> </w:t>
      </w:r>
    </w:p>
    <w:p w14:paraId="2E49D003" w14:textId="77777777" w:rsidR="00BA3F21" w:rsidRDefault="00BA3F21" w:rsidP="00D12DC8"/>
    <w:p w14:paraId="60BDBE5B" w14:textId="77777777" w:rsidR="00372BE5" w:rsidRPr="00D12DC8" w:rsidRDefault="0006154B" w:rsidP="00D12DC8">
      <w:r>
        <w:t>Merk definisjone</w:t>
      </w:r>
      <w:r w:rsidR="0003051E">
        <w:t>r</w:t>
      </w:r>
      <w:r w:rsidR="00B34415">
        <w:t xml:space="preserve"> nummer seks og syv for henholdsvis </w:t>
      </w:r>
      <w:r>
        <w:t xml:space="preserve">større stasjoner og </w:t>
      </w:r>
      <w:r w:rsidR="00B34415">
        <w:t xml:space="preserve">større </w:t>
      </w:r>
      <w:r>
        <w:t>godsterminaler</w:t>
      </w:r>
      <w:r w:rsidR="005D24CD">
        <w:t xml:space="preserve"> i den vedlagte definisjonslisten</w:t>
      </w:r>
      <w:r>
        <w:t xml:space="preserve"> og at det </w:t>
      </w:r>
      <w:r w:rsidR="0003051E">
        <w:t>ikke kreves rapportering for andre typer serviceanlegg</w:t>
      </w:r>
      <w:r w:rsidR="005D24CD">
        <w:t xml:space="preserve"> for denne delen</w:t>
      </w:r>
      <w:r>
        <w:t>.</w:t>
      </w:r>
      <w:r w:rsidR="005B46DC" w:rsidRPr="005B46DC">
        <w:t xml:space="preserve"> </w:t>
      </w:r>
      <w:r w:rsidR="005B46DC" w:rsidRPr="00C16601">
        <w:t>For stasjoner og terminaler beregnet på ulike transportsystemer oppgis bare den delen av kostnadene som gjelder jernbanetransport.</w:t>
      </w:r>
    </w:p>
    <w:p w14:paraId="6A3C9CE5" w14:textId="77777777" w:rsidR="00CE1FCA" w:rsidRDefault="00CE1FCA"/>
    <w:tbl>
      <w:tblPr>
        <w:tblStyle w:val="Tabellrutenett"/>
        <w:tblW w:w="0" w:type="auto"/>
        <w:tblLook w:val="04A0" w:firstRow="1" w:lastRow="0" w:firstColumn="1" w:lastColumn="0" w:noHBand="0" w:noVBand="1"/>
      </w:tblPr>
      <w:tblGrid>
        <w:gridCol w:w="2306"/>
        <w:gridCol w:w="1827"/>
        <w:gridCol w:w="1797"/>
        <w:gridCol w:w="1861"/>
        <w:gridCol w:w="1838"/>
      </w:tblGrid>
      <w:tr w:rsidR="00C46460" w14:paraId="3F981483" w14:textId="77777777" w:rsidTr="00CE1FCA">
        <w:tc>
          <w:tcPr>
            <w:tcW w:w="1925" w:type="dxa"/>
            <w:shd w:val="clear" w:color="auto" w:fill="A6A6A6" w:themeFill="background1" w:themeFillShade="A6"/>
          </w:tcPr>
          <w:p w14:paraId="325BF65A" w14:textId="77777777" w:rsidR="00CE1FCA" w:rsidRDefault="00CE1FCA">
            <w:pPr>
              <w:rPr>
                <w:b/>
              </w:rPr>
            </w:pPr>
          </w:p>
          <w:p w14:paraId="0D06A986" w14:textId="77777777" w:rsidR="00C46460" w:rsidRDefault="00CE1FCA">
            <w:pPr>
              <w:rPr>
                <w:b/>
              </w:rPr>
            </w:pPr>
            <w:r w:rsidRPr="00CE1FCA">
              <w:rPr>
                <w:b/>
              </w:rPr>
              <w:t>Type jernbaneinfrastruktur</w:t>
            </w:r>
            <w:r w:rsidR="0003051E">
              <w:rPr>
                <w:b/>
              </w:rPr>
              <w:t>-/serviceanlegg</w:t>
            </w:r>
          </w:p>
          <w:p w14:paraId="53A23074" w14:textId="77777777" w:rsidR="00CE1FCA" w:rsidRPr="00CE1FCA" w:rsidRDefault="00CE1FCA">
            <w:pPr>
              <w:rPr>
                <w:b/>
              </w:rPr>
            </w:pPr>
          </w:p>
        </w:tc>
        <w:tc>
          <w:tcPr>
            <w:tcW w:w="1926" w:type="dxa"/>
            <w:shd w:val="clear" w:color="auto" w:fill="A6A6A6" w:themeFill="background1" w:themeFillShade="A6"/>
          </w:tcPr>
          <w:p w14:paraId="1029A384" w14:textId="77777777" w:rsidR="00CE1FCA" w:rsidRDefault="00CE1FCA" w:rsidP="00CE1FCA">
            <w:pPr>
              <w:jc w:val="center"/>
              <w:rPr>
                <w:b/>
              </w:rPr>
            </w:pPr>
          </w:p>
          <w:p w14:paraId="2872BC79" w14:textId="77777777" w:rsidR="00CE1FCA" w:rsidRDefault="00C46460" w:rsidP="00CE1FCA">
            <w:pPr>
              <w:jc w:val="center"/>
              <w:rPr>
                <w:b/>
              </w:rPr>
            </w:pPr>
            <w:r w:rsidRPr="00CE1FCA">
              <w:rPr>
                <w:b/>
              </w:rPr>
              <w:t>Vedlikehold</w:t>
            </w:r>
          </w:p>
          <w:p w14:paraId="54B5264D" w14:textId="77777777" w:rsidR="00CE1FCA" w:rsidRPr="00CE1FCA" w:rsidRDefault="00CE1FCA" w:rsidP="00CE1FCA">
            <w:pPr>
              <w:jc w:val="center"/>
              <w:rPr>
                <w:b/>
              </w:rPr>
            </w:pPr>
          </w:p>
        </w:tc>
        <w:tc>
          <w:tcPr>
            <w:tcW w:w="1926" w:type="dxa"/>
            <w:shd w:val="clear" w:color="auto" w:fill="A6A6A6" w:themeFill="background1" w:themeFillShade="A6"/>
          </w:tcPr>
          <w:p w14:paraId="448B4897" w14:textId="77777777" w:rsidR="00CE1FCA" w:rsidRDefault="00CE1FCA" w:rsidP="00CE1FCA">
            <w:pPr>
              <w:jc w:val="center"/>
              <w:rPr>
                <w:b/>
              </w:rPr>
            </w:pPr>
          </w:p>
          <w:p w14:paraId="2E6CA2EC" w14:textId="77777777" w:rsidR="00C46460" w:rsidRPr="00CE1FCA" w:rsidRDefault="00C46460" w:rsidP="00CE1FCA">
            <w:pPr>
              <w:jc w:val="center"/>
              <w:rPr>
                <w:b/>
              </w:rPr>
            </w:pPr>
            <w:r w:rsidRPr="00CE1FCA">
              <w:rPr>
                <w:b/>
              </w:rPr>
              <w:t>Fornyelse</w:t>
            </w:r>
          </w:p>
        </w:tc>
        <w:tc>
          <w:tcPr>
            <w:tcW w:w="1926" w:type="dxa"/>
            <w:shd w:val="clear" w:color="auto" w:fill="A6A6A6" w:themeFill="background1" w:themeFillShade="A6"/>
          </w:tcPr>
          <w:p w14:paraId="18B2F7F3" w14:textId="77777777" w:rsidR="00CE1FCA" w:rsidRDefault="00CE1FCA" w:rsidP="00CE1FCA">
            <w:pPr>
              <w:jc w:val="center"/>
              <w:rPr>
                <w:b/>
              </w:rPr>
            </w:pPr>
          </w:p>
          <w:p w14:paraId="24DEF24E" w14:textId="77777777" w:rsidR="00C46460" w:rsidRPr="00CE1FCA" w:rsidRDefault="00C46460" w:rsidP="00CE1FCA">
            <w:pPr>
              <w:jc w:val="center"/>
              <w:rPr>
                <w:b/>
              </w:rPr>
            </w:pPr>
            <w:r w:rsidRPr="00CE1FCA">
              <w:rPr>
                <w:b/>
              </w:rPr>
              <w:t>Oppgradering</w:t>
            </w:r>
          </w:p>
        </w:tc>
        <w:tc>
          <w:tcPr>
            <w:tcW w:w="1926" w:type="dxa"/>
            <w:shd w:val="clear" w:color="auto" w:fill="A6A6A6" w:themeFill="background1" w:themeFillShade="A6"/>
          </w:tcPr>
          <w:p w14:paraId="180269B0" w14:textId="77777777" w:rsidR="00CE1FCA" w:rsidRDefault="00CE1FCA" w:rsidP="00CE1FCA">
            <w:pPr>
              <w:jc w:val="center"/>
              <w:rPr>
                <w:b/>
              </w:rPr>
            </w:pPr>
          </w:p>
          <w:p w14:paraId="2F9D4620" w14:textId="77777777" w:rsidR="00C46460" w:rsidRPr="00CE1FCA" w:rsidRDefault="00C46460" w:rsidP="00CE1FCA">
            <w:pPr>
              <w:jc w:val="center"/>
              <w:rPr>
                <w:b/>
              </w:rPr>
            </w:pPr>
            <w:r w:rsidRPr="00CE1FCA">
              <w:rPr>
                <w:b/>
              </w:rPr>
              <w:t>Ny infrastruktur</w:t>
            </w:r>
          </w:p>
        </w:tc>
      </w:tr>
      <w:tr w:rsidR="00C46460" w14:paraId="4CD0AA2C" w14:textId="77777777" w:rsidTr="00C46460">
        <w:tc>
          <w:tcPr>
            <w:tcW w:w="1925" w:type="dxa"/>
          </w:tcPr>
          <w:p w14:paraId="4857CC17" w14:textId="77777777" w:rsidR="00CE1FCA" w:rsidRDefault="00CE1FCA"/>
          <w:p w14:paraId="6B3D7AC6" w14:textId="77777777" w:rsidR="00C46460" w:rsidRDefault="00CE1FCA">
            <w:r w:rsidRPr="00CE1FCA">
              <w:t>Konvensjonelle linjer</w:t>
            </w:r>
            <w:r w:rsidR="005D24CD">
              <w:rPr>
                <w:rStyle w:val="Fotnotereferanse"/>
              </w:rPr>
              <w:footnoteReference w:id="6"/>
            </w:r>
          </w:p>
          <w:p w14:paraId="309BF7C4" w14:textId="77777777" w:rsidR="00CE1FCA" w:rsidRDefault="00CE1FCA"/>
        </w:tc>
        <w:tc>
          <w:tcPr>
            <w:tcW w:w="1926" w:type="dxa"/>
          </w:tcPr>
          <w:p w14:paraId="6A7CDB2A" w14:textId="77777777" w:rsidR="00C46460" w:rsidRDefault="00C46460"/>
        </w:tc>
        <w:tc>
          <w:tcPr>
            <w:tcW w:w="1926" w:type="dxa"/>
          </w:tcPr>
          <w:p w14:paraId="52F0C69A" w14:textId="77777777" w:rsidR="00C46460" w:rsidRDefault="00C46460"/>
        </w:tc>
        <w:tc>
          <w:tcPr>
            <w:tcW w:w="1926" w:type="dxa"/>
          </w:tcPr>
          <w:p w14:paraId="79FFF4CF" w14:textId="77777777" w:rsidR="00C46460" w:rsidRDefault="00C46460"/>
        </w:tc>
        <w:tc>
          <w:tcPr>
            <w:tcW w:w="1926" w:type="dxa"/>
          </w:tcPr>
          <w:p w14:paraId="6B5F947F" w14:textId="77777777" w:rsidR="00C46460" w:rsidRDefault="00C46460"/>
        </w:tc>
      </w:tr>
      <w:tr w:rsidR="00C46460" w14:paraId="61ACF7F4" w14:textId="77777777" w:rsidTr="00C46460">
        <w:tc>
          <w:tcPr>
            <w:tcW w:w="1925" w:type="dxa"/>
          </w:tcPr>
          <w:p w14:paraId="7C1D3252" w14:textId="77777777" w:rsidR="00CE1FCA" w:rsidRDefault="00CE1FCA"/>
          <w:p w14:paraId="072079EA" w14:textId="77777777" w:rsidR="00C46460" w:rsidRDefault="00CE1FCA">
            <w:r w:rsidRPr="00CE1FCA">
              <w:t>Særlige høyhastighetslinjer</w:t>
            </w:r>
          </w:p>
          <w:p w14:paraId="03F1BEE2" w14:textId="77777777" w:rsidR="00CE1FCA" w:rsidRDefault="00CE1FCA"/>
        </w:tc>
        <w:tc>
          <w:tcPr>
            <w:tcW w:w="1926" w:type="dxa"/>
          </w:tcPr>
          <w:p w14:paraId="6C349268" w14:textId="77777777" w:rsidR="00C46460" w:rsidRDefault="00C46460"/>
        </w:tc>
        <w:tc>
          <w:tcPr>
            <w:tcW w:w="1926" w:type="dxa"/>
          </w:tcPr>
          <w:p w14:paraId="37E1835D" w14:textId="77777777" w:rsidR="00C46460" w:rsidRDefault="00C46460"/>
        </w:tc>
        <w:tc>
          <w:tcPr>
            <w:tcW w:w="1926" w:type="dxa"/>
          </w:tcPr>
          <w:p w14:paraId="617949B2" w14:textId="77777777" w:rsidR="00C46460" w:rsidRDefault="00C46460"/>
        </w:tc>
        <w:tc>
          <w:tcPr>
            <w:tcW w:w="1926" w:type="dxa"/>
          </w:tcPr>
          <w:p w14:paraId="050D1360" w14:textId="77777777" w:rsidR="00C46460" w:rsidRDefault="00C46460"/>
        </w:tc>
      </w:tr>
      <w:tr w:rsidR="00C46460" w14:paraId="5FC40C8A" w14:textId="77777777" w:rsidTr="00C46460">
        <w:tc>
          <w:tcPr>
            <w:tcW w:w="1925" w:type="dxa"/>
          </w:tcPr>
          <w:p w14:paraId="43B140AE" w14:textId="77777777" w:rsidR="00CE1FCA" w:rsidRDefault="00CE1FCA"/>
          <w:p w14:paraId="020B226A" w14:textId="77777777" w:rsidR="00C46460" w:rsidRDefault="00CE1FCA">
            <w:r w:rsidRPr="00CE1FCA">
              <w:t>Større stasjoner</w:t>
            </w:r>
          </w:p>
          <w:p w14:paraId="0033EFC3" w14:textId="77777777" w:rsidR="00CE1FCA" w:rsidRDefault="00CE1FCA"/>
        </w:tc>
        <w:tc>
          <w:tcPr>
            <w:tcW w:w="1926" w:type="dxa"/>
          </w:tcPr>
          <w:p w14:paraId="6381C89B" w14:textId="77777777" w:rsidR="00C46460" w:rsidRDefault="00C46460"/>
        </w:tc>
        <w:tc>
          <w:tcPr>
            <w:tcW w:w="1926" w:type="dxa"/>
          </w:tcPr>
          <w:p w14:paraId="04F9DF10" w14:textId="77777777" w:rsidR="00C46460" w:rsidRDefault="00C46460"/>
        </w:tc>
        <w:tc>
          <w:tcPr>
            <w:tcW w:w="1926" w:type="dxa"/>
          </w:tcPr>
          <w:p w14:paraId="00EF1C98" w14:textId="77777777" w:rsidR="00C46460" w:rsidRDefault="00C46460"/>
        </w:tc>
        <w:tc>
          <w:tcPr>
            <w:tcW w:w="1926" w:type="dxa"/>
          </w:tcPr>
          <w:p w14:paraId="70289409" w14:textId="77777777" w:rsidR="00C46460" w:rsidRDefault="00C46460"/>
        </w:tc>
      </w:tr>
      <w:tr w:rsidR="00C46460" w14:paraId="0897C01C" w14:textId="77777777" w:rsidTr="00C46460">
        <w:tc>
          <w:tcPr>
            <w:tcW w:w="1925" w:type="dxa"/>
          </w:tcPr>
          <w:p w14:paraId="7F21E578" w14:textId="77777777" w:rsidR="00CE1FCA" w:rsidRDefault="00CE1FCA"/>
          <w:p w14:paraId="526D168B" w14:textId="77777777" w:rsidR="00C46460" w:rsidRDefault="00CE1FCA">
            <w:r w:rsidRPr="00CE1FCA">
              <w:t>Større godsterminaler</w:t>
            </w:r>
          </w:p>
          <w:p w14:paraId="3E06A657" w14:textId="77777777" w:rsidR="00CE1FCA" w:rsidRDefault="00CE1FCA"/>
        </w:tc>
        <w:tc>
          <w:tcPr>
            <w:tcW w:w="1926" w:type="dxa"/>
          </w:tcPr>
          <w:p w14:paraId="20283B43" w14:textId="77777777" w:rsidR="00C46460" w:rsidRDefault="00C46460"/>
        </w:tc>
        <w:tc>
          <w:tcPr>
            <w:tcW w:w="1926" w:type="dxa"/>
          </w:tcPr>
          <w:p w14:paraId="42764325" w14:textId="77777777" w:rsidR="00C46460" w:rsidRDefault="00C46460"/>
        </w:tc>
        <w:tc>
          <w:tcPr>
            <w:tcW w:w="1926" w:type="dxa"/>
          </w:tcPr>
          <w:p w14:paraId="4DFAB90F" w14:textId="77777777" w:rsidR="00C46460" w:rsidRDefault="00C46460"/>
        </w:tc>
        <w:tc>
          <w:tcPr>
            <w:tcW w:w="1926" w:type="dxa"/>
          </w:tcPr>
          <w:p w14:paraId="269A4D64" w14:textId="77777777" w:rsidR="00C46460" w:rsidRDefault="00C46460"/>
        </w:tc>
      </w:tr>
      <w:tr w:rsidR="00C46460" w14:paraId="0CF3C07A" w14:textId="77777777" w:rsidTr="00C46460">
        <w:tc>
          <w:tcPr>
            <w:tcW w:w="1925" w:type="dxa"/>
          </w:tcPr>
          <w:p w14:paraId="40B1B04A" w14:textId="77777777" w:rsidR="00CE1FCA" w:rsidRDefault="00CE1FCA">
            <w:pPr>
              <w:rPr>
                <w:b/>
              </w:rPr>
            </w:pPr>
          </w:p>
          <w:p w14:paraId="7BC4D09C" w14:textId="77777777" w:rsidR="00C46460" w:rsidRDefault="00CE1FCA">
            <w:pPr>
              <w:rPr>
                <w:b/>
              </w:rPr>
            </w:pPr>
            <w:r w:rsidRPr="00CE1FCA">
              <w:rPr>
                <w:b/>
              </w:rPr>
              <w:t>Samlede kostnader</w:t>
            </w:r>
            <w:r>
              <w:rPr>
                <w:b/>
              </w:rPr>
              <w:t>:</w:t>
            </w:r>
          </w:p>
          <w:p w14:paraId="4883E6AF" w14:textId="77777777" w:rsidR="00CE1FCA" w:rsidRPr="00CE1FCA" w:rsidRDefault="00CE1FCA">
            <w:pPr>
              <w:rPr>
                <w:b/>
              </w:rPr>
            </w:pPr>
          </w:p>
        </w:tc>
        <w:tc>
          <w:tcPr>
            <w:tcW w:w="1926" w:type="dxa"/>
          </w:tcPr>
          <w:p w14:paraId="0735A4B7" w14:textId="77777777" w:rsidR="00C46460" w:rsidRDefault="00C46460"/>
        </w:tc>
        <w:tc>
          <w:tcPr>
            <w:tcW w:w="1926" w:type="dxa"/>
          </w:tcPr>
          <w:p w14:paraId="2FFCAB7E" w14:textId="77777777" w:rsidR="00C46460" w:rsidRDefault="00C46460"/>
        </w:tc>
        <w:tc>
          <w:tcPr>
            <w:tcW w:w="1926" w:type="dxa"/>
          </w:tcPr>
          <w:p w14:paraId="0B4BBE4B" w14:textId="77777777" w:rsidR="00C46460" w:rsidRDefault="00C46460"/>
        </w:tc>
        <w:tc>
          <w:tcPr>
            <w:tcW w:w="1926" w:type="dxa"/>
          </w:tcPr>
          <w:p w14:paraId="73CFFB97" w14:textId="77777777" w:rsidR="00C46460" w:rsidRDefault="00C46460"/>
        </w:tc>
      </w:tr>
    </w:tbl>
    <w:p w14:paraId="7E2BBC18" w14:textId="77777777" w:rsidR="007F4DAC" w:rsidRDefault="007F4DAC"/>
    <w:p w14:paraId="6EDBD243" w14:textId="77777777" w:rsidR="007D6B23" w:rsidRDefault="007D6B23" w:rsidP="007D6B23">
      <w:pPr>
        <w:pStyle w:val="Overskrift2"/>
      </w:pPr>
      <w:r>
        <w:t>Finansieringskilder</w:t>
      </w:r>
    </w:p>
    <w:p w14:paraId="021E43C3" w14:textId="77777777" w:rsidR="0034051C" w:rsidRDefault="0034051C"/>
    <w:p w14:paraId="5E1A4736" w14:textId="77777777" w:rsidR="00372BE5" w:rsidRDefault="00E23923">
      <w:r>
        <w:t>Oppgi finansieringskildene for de påløpte kostandene i løpet av rapporteringsperioden</w:t>
      </w:r>
      <w:r w:rsidR="00BA3F21">
        <w:t xml:space="preserve"> som er rapportert under del 4.1</w:t>
      </w:r>
      <w:r>
        <w:t>.</w:t>
      </w:r>
    </w:p>
    <w:p w14:paraId="312AC560" w14:textId="77777777" w:rsidR="007D6B23" w:rsidRDefault="0050076F" w:rsidP="003A2C88">
      <w:pPr>
        <w:pStyle w:val="Overskrift3"/>
      </w:pPr>
      <w:r w:rsidRPr="0050076F">
        <w:t>Eksi</w:t>
      </w:r>
      <w:r>
        <w:t>sterende infrastruktur</w:t>
      </w:r>
    </w:p>
    <w:p w14:paraId="50E2CDCA" w14:textId="77777777" w:rsidR="0050076F" w:rsidRDefault="0050076F"/>
    <w:p w14:paraId="27FD9706" w14:textId="77777777" w:rsidR="005B46DC" w:rsidRDefault="005B46DC">
      <w:r>
        <w:t>Oppgi finansieringskildene for de påløpte kostandene</w:t>
      </w:r>
      <w:r w:rsidR="003A28CA">
        <w:t xml:space="preserve"> i løpet av rapporteringsperioden</w:t>
      </w:r>
      <w:r>
        <w:t xml:space="preserve"> for vedlikehold, forny</w:t>
      </w:r>
      <w:r w:rsidR="003A28CA">
        <w:t>else og opp</w:t>
      </w:r>
      <w:r w:rsidR="006E021B">
        <w:t>gradering</w:t>
      </w:r>
      <w:r w:rsidR="003A28CA">
        <w:t xml:space="preserve"> som er blitt rapportert </w:t>
      </w:r>
      <w:r>
        <w:t>under del 4.1</w:t>
      </w:r>
      <w:r w:rsidR="005D24CD">
        <w:t>.</w:t>
      </w:r>
    </w:p>
    <w:p w14:paraId="46979673" w14:textId="77777777" w:rsidR="005B46DC" w:rsidRDefault="005B46DC"/>
    <w:p w14:paraId="59FA3B81" w14:textId="5BF0D407" w:rsidR="003A28CA" w:rsidRDefault="005B46DC">
      <w:r>
        <w:lastRenderedPageBreak/>
        <w:t xml:space="preserve">Merk definisjonene nummer seks og syv for henholdsvis større stasjoner og større godsterminaler </w:t>
      </w:r>
      <w:r w:rsidR="005D24CD">
        <w:t xml:space="preserve">i den vedlagte definisjonslisten </w:t>
      </w:r>
      <w:r>
        <w:t xml:space="preserve">og at det </w:t>
      </w:r>
      <w:r w:rsidR="0003051E">
        <w:t>ikke kreves rapportering for andre typer serviceanlegg</w:t>
      </w:r>
      <w:r w:rsidR="005D24CD">
        <w:t xml:space="preserve"> for denne delen</w:t>
      </w:r>
      <w:r>
        <w:t xml:space="preserve">. </w:t>
      </w:r>
      <w:r w:rsidR="00E23923" w:rsidRPr="00C16601">
        <w:t>For stasjoner og terminaler beregnet på ulike transportsystemer oppgis bare den delen av kostnadene som gjelder jernbanetransport.</w:t>
      </w:r>
      <w:r w:rsidR="0006154B">
        <w:t xml:space="preserve"> </w:t>
      </w:r>
    </w:p>
    <w:p w14:paraId="6FC9B8F9" w14:textId="77777777" w:rsidR="0050076F" w:rsidRDefault="0050076F"/>
    <w:tbl>
      <w:tblPr>
        <w:tblStyle w:val="Tabellrutenett"/>
        <w:tblW w:w="0" w:type="auto"/>
        <w:tblLook w:val="04A0" w:firstRow="1" w:lastRow="0" w:firstColumn="1" w:lastColumn="0" w:noHBand="0" w:noVBand="1"/>
      </w:tblPr>
      <w:tblGrid>
        <w:gridCol w:w="2407"/>
        <w:gridCol w:w="2407"/>
        <w:gridCol w:w="2407"/>
        <w:gridCol w:w="2408"/>
      </w:tblGrid>
      <w:tr w:rsidR="0050076F" w14:paraId="49CCAFCE" w14:textId="77777777" w:rsidTr="0050076F">
        <w:tc>
          <w:tcPr>
            <w:tcW w:w="2407" w:type="dxa"/>
            <w:shd w:val="clear" w:color="auto" w:fill="A6A6A6" w:themeFill="background1" w:themeFillShade="A6"/>
          </w:tcPr>
          <w:p w14:paraId="28CA24FD" w14:textId="77777777" w:rsidR="0050076F" w:rsidRPr="0050076F" w:rsidRDefault="0050076F">
            <w:pPr>
              <w:rPr>
                <w:b/>
              </w:rPr>
            </w:pPr>
          </w:p>
          <w:p w14:paraId="6DF9D38D" w14:textId="77777777" w:rsidR="0050076F" w:rsidRPr="0050076F" w:rsidRDefault="0050076F">
            <w:pPr>
              <w:rPr>
                <w:b/>
              </w:rPr>
            </w:pPr>
            <w:r w:rsidRPr="0050076F">
              <w:rPr>
                <w:b/>
              </w:rPr>
              <w:t>Type jernbaneinfrastruktur</w:t>
            </w:r>
          </w:p>
          <w:p w14:paraId="2435B9AB" w14:textId="77777777" w:rsidR="0050076F" w:rsidRPr="0050076F" w:rsidRDefault="0050076F">
            <w:pPr>
              <w:rPr>
                <w:b/>
              </w:rPr>
            </w:pPr>
          </w:p>
        </w:tc>
        <w:tc>
          <w:tcPr>
            <w:tcW w:w="2407" w:type="dxa"/>
            <w:shd w:val="clear" w:color="auto" w:fill="A6A6A6" w:themeFill="background1" w:themeFillShade="A6"/>
          </w:tcPr>
          <w:p w14:paraId="3C2088E6" w14:textId="77777777" w:rsidR="0050076F" w:rsidRPr="0050076F" w:rsidRDefault="0050076F" w:rsidP="0050076F">
            <w:pPr>
              <w:jc w:val="center"/>
              <w:rPr>
                <w:b/>
              </w:rPr>
            </w:pPr>
          </w:p>
          <w:p w14:paraId="4730A6BD" w14:textId="77777777" w:rsidR="0050076F" w:rsidRPr="0050076F" w:rsidRDefault="0050076F" w:rsidP="0050076F">
            <w:pPr>
              <w:jc w:val="center"/>
              <w:rPr>
                <w:b/>
              </w:rPr>
            </w:pPr>
            <w:r w:rsidRPr="0050076F">
              <w:rPr>
                <w:b/>
              </w:rPr>
              <w:t>Offentlige midler</w:t>
            </w:r>
          </w:p>
        </w:tc>
        <w:tc>
          <w:tcPr>
            <w:tcW w:w="2407" w:type="dxa"/>
            <w:shd w:val="clear" w:color="auto" w:fill="A6A6A6" w:themeFill="background1" w:themeFillShade="A6"/>
          </w:tcPr>
          <w:p w14:paraId="30796991" w14:textId="77777777" w:rsidR="0050076F" w:rsidRPr="0050076F" w:rsidRDefault="0050076F" w:rsidP="0050076F">
            <w:pPr>
              <w:jc w:val="center"/>
              <w:rPr>
                <w:b/>
              </w:rPr>
            </w:pPr>
          </w:p>
          <w:p w14:paraId="3CD3AF66" w14:textId="77777777" w:rsidR="0050076F" w:rsidRPr="0050076F" w:rsidRDefault="0050076F" w:rsidP="0050076F">
            <w:pPr>
              <w:jc w:val="center"/>
              <w:rPr>
                <w:b/>
              </w:rPr>
            </w:pPr>
            <w:r w:rsidRPr="0050076F">
              <w:rPr>
                <w:b/>
              </w:rPr>
              <w:t>EU/EØS-midler</w:t>
            </w:r>
          </w:p>
        </w:tc>
        <w:tc>
          <w:tcPr>
            <w:tcW w:w="2408" w:type="dxa"/>
            <w:shd w:val="clear" w:color="auto" w:fill="A6A6A6" w:themeFill="background1" w:themeFillShade="A6"/>
          </w:tcPr>
          <w:p w14:paraId="1FFCC016" w14:textId="77777777" w:rsidR="0050076F" w:rsidRPr="0050076F" w:rsidRDefault="0050076F" w:rsidP="0050076F">
            <w:pPr>
              <w:jc w:val="center"/>
              <w:rPr>
                <w:b/>
              </w:rPr>
            </w:pPr>
          </w:p>
          <w:p w14:paraId="3E61D246" w14:textId="77777777" w:rsidR="0050076F" w:rsidRPr="0050076F" w:rsidRDefault="0050076F" w:rsidP="0050076F">
            <w:pPr>
              <w:jc w:val="center"/>
              <w:rPr>
                <w:b/>
              </w:rPr>
            </w:pPr>
            <w:r w:rsidRPr="0050076F">
              <w:rPr>
                <w:b/>
              </w:rPr>
              <w:t>Egne midler</w:t>
            </w:r>
          </w:p>
        </w:tc>
      </w:tr>
      <w:tr w:rsidR="003A28CA" w14:paraId="1EDEBE3A" w14:textId="77777777" w:rsidTr="0050076F">
        <w:tc>
          <w:tcPr>
            <w:tcW w:w="2407" w:type="dxa"/>
          </w:tcPr>
          <w:p w14:paraId="4C814CA6" w14:textId="77777777" w:rsidR="003A28CA" w:rsidRDefault="003A28CA" w:rsidP="003A28CA"/>
          <w:p w14:paraId="17665BD7" w14:textId="77777777" w:rsidR="003A28CA" w:rsidRDefault="003A28CA" w:rsidP="003A28CA">
            <w:r>
              <w:t>Konvensjonelle linjer</w:t>
            </w:r>
            <w:r w:rsidRPr="0050076F">
              <w:t xml:space="preserve"> </w:t>
            </w:r>
          </w:p>
          <w:p w14:paraId="4CDE1149" w14:textId="77777777" w:rsidR="003A28CA" w:rsidRDefault="003A28CA" w:rsidP="003A28CA"/>
        </w:tc>
        <w:tc>
          <w:tcPr>
            <w:tcW w:w="2407" w:type="dxa"/>
          </w:tcPr>
          <w:p w14:paraId="7E49F09D" w14:textId="77777777" w:rsidR="003A28CA" w:rsidRDefault="003A28CA" w:rsidP="003A28CA"/>
        </w:tc>
        <w:tc>
          <w:tcPr>
            <w:tcW w:w="2407" w:type="dxa"/>
          </w:tcPr>
          <w:p w14:paraId="75A0A1BB" w14:textId="77777777" w:rsidR="003A28CA" w:rsidRDefault="003A28CA" w:rsidP="003A28CA"/>
        </w:tc>
        <w:tc>
          <w:tcPr>
            <w:tcW w:w="2408" w:type="dxa"/>
          </w:tcPr>
          <w:p w14:paraId="2E6975F3" w14:textId="77777777" w:rsidR="003A28CA" w:rsidRDefault="003A28CA" w:rsidP="003A28CA"/>
        </w:tc>
      </w:tr>
      <w:tr w:rsidR="003A28CA" w14:paraId="046875F2" w14:textId="77777777" w:rsidTr="0050076F">
        <w:tc>
          <w:tcPr>
            <w:tcW w:w="2407" w:type="dxa"/>
          </w:tcPr>
          <w:p w14:paraId="62346D77" w14:textId="77777777" w:rsidR="003A28CA" w:rsidRDefault="003A28CA" w:rsidP="003A28CA"/>
          <w:p w14:paraId="1058697E" w14:textId="77777777" w:rsidR="003A28CA" w:rsidRDefault="003A28CA" w:rsidP="003A28CA">
            <w:r>
              <w:t>S</w:t>
            </w:r>
            <w:r w:rsidRPr="0050076F">
              <w:t>ærlige høyhastighetslinjer</w:t>
            </w:r>
          </w:p>
          <w:p w14:paraId="2AD3B288" w14:textId="77777777" w:rsidR="003A28CA" w:rsidRDefault="003A28CA" w:rsidP="003A28CA"/>
        </w:tc>
        <w:tc>
          <w:tcPr>
            <w:tcW w:w="2407" w:type="dxa"/>
          </w:tcPr>
          <w:p w14:paraId="1674E83F" w14:textId="77777777" w:rsidR="003A28CA" w:rsidRDefault="003A28CA" w:rsidP="003A28CA"/>
        </w:tc>
        <w:tc>
          <w:tcPr>
            <w:tcW w:w="2407" w:type="dxa"/>
          </w:tcPr>
          <w:p w14:paraId="1DFE6E63" w14:textId="77777777" w:rsidR="003A28CA" w:rsidRDefault="003A28CA" w:rsidP="003A28CA"/>
        </w:tc>
        <w:tc>
          <w:tcPr>
            <w:tcW w:w="2408" w:type="dxa"/>
          </w:tcPr>
          <w:p w14:paraId="44DD99F7" w14:textId="77777777" w:rsidR="003A28CA" w:rsidRDefault="003A28CA" w:rsidP="003A28CA"/>
        </w:tc>
      </w:tr>
      <w:tr w:rsidR="003A28CA" w14:paraId="4E9E06EC" w14:textId="77777777" w:rsidTr="0050076F">
        <w:tc>
          <w:tcPr>
            <w:tcW w:w="2407" w:type="dxa"/>
          </w:tcPr>
          <w:p w14:paraId="368176E4" w14:textId="77777777" w:rsidR="003A28CA" w:rsidRDefault="003A28CA" w:rsidP="003A28CA"/>
          <w:p w14:paraId="1FBAE897" w14:textId="77777777" w:rsidR="003A28CA" w:rsidRDefault="003A28CA" w:rsidP="003A28CA">
            <w:r>
              <w:t>S</w:t>
            </w:r>
            <w:r w:rsidRPr="0050076F">
              <w:t>tørre stasjoner</w:t>
            </w:r>
          </w:p>
          <w:p w14:paraId="6079A193" w14:textId="77777777" w:rsidR="003A28CA" w:rsidRDefault="003A28CA" w:rsidP="003A28CA"/>
        </w:tc>
        <w:tc>
          <w:tcPr>
            <w:tcW w:w="2407" w:type="dxa"/>
          </w:tcPr>
          <w:p w14:paraId="35387180" w14:textId="77777777" w:rsidR="003A28CA" w:rsidRDefault="003A28CA" w:rsidP="003A28CA"/>
        </w:tc>
        <w:tc>
          <w:tcPr>
            <w:tcW w:w="2407" w:type="dxa"/>
          </w:tcPr>
          <w:p w14:paraId="516700F5" w14:textId="77777777" w:rsidR="003A28CA" w:rsidRDefault="003A28CA" w:rsidP="003A28CA"/>
        </w:tc>
        <w:tc>
          <w:tcPr>
            <w:tcW w:w="2408" w:type="dxa"/>
          </w:tcPr>
          <w:p w14:paraId="779C9F73" w14:textId="77777777" w:rsidR="003A28CA" w:rsidRDefault="003A28CA" w:rsidP="003A28CA"/>
        </w:tc>
      </w:tr>
      <w:tr w:rsidR="003A28CA" w14:paraId="7F501634" w14:textId="77777777" w:rsidTr="0050076F">
        <w:tc>
          <w:tcPr>
            <w:tcW w:w="2407" w:type="dxa"/>
          </w:tcPr>
          <w:p w14:paraId="1F7C6739" w14:textId="77777777" w:rsidR="003A28CA" w:rsidRDefault="003A28CA" w:rsidP="003A28CA"/>
          <w:p w14:paraId="0290C73C" w14:textId="77777777" w:rsidR="003A28CA" w:rsidRDefault="003A28CA" w:rsidP="003A28CA">
            <w:r w:rsidRPr="0050076F">
              <w:t>Større godsterminaler</w:t>
            </w:r>
          </w:p>
          <w:p w14:paraId="0737EDE4" w14:textId="77777777" w:rsidR="003A28CA" w:rsidRDefault="003A28CA" w:rsidP="003A28CA"/>
        </w:tc>
        <w:tc>
          <w:tcPr>
            <w:tcW w:w="2407" w:type="dxa"/>
          </w:tcPr>
          <w:p w14:paraId="07ADF3F0" w14:textId="77777777" w:rsidR="003A28CA" w:rsidRDefault="003A28CA" w:rsidP="003A28CA"/>
        </w:tc>
        <w:tc>
          <w:tcPr>
            <w:tcW w:w="2407" w:type="dxa"/>
          </w:tcPr>
          <w:p w14:paraId="3773F9D2" w14:textId="77777777" w:rsidR="003A28CA" w:rsidRDefault="003A28CA" w:rsidP="003A28CA"/>
        </w:tc>
        <w:tc>
          <w:tcPr>
            <w:tcW w:w="2408" w:type="dxa"/>
          </w:tcPr>
          <w:p w14:paraId="7743CE59" w14:textId="77777777" w:rsidR="003A28CA" w:rsidRDefault="003A28CA" w:rsidP="003A28CA"/>
        </w:tc>
      </w:tr>
    </w:tbl>
    <w:p w14:paraId="7F6ED215" w14:textId="646A4A09" w:rsidR="00764187" w:rsidRDefault="00764187"/>
    <w:p w14:paraId="05EB45F9" w14:textId="77777777" w:rsidR="0050076F" w:rsidRDefault="0050076F" w:rsidP="003A2C88">
      <w:pPr>
        <w:pStyle w:val="Overskrift3"/>
      </w:pPr>
      <w:r>
        <w:t>Ny infrastruktur</w:t>
      </w:r>
    </w:p>
    <w:p w14:paraId="2DE80F9D" w14:textId="77777777" w:rsidR="007F4DAC" w:rsidRDefault="007F4DAC"/>
    <w:p w14:paraId="3AABCFAE" w14:textId="77777777" w:rsidR="003A28CA" w:rsidRDefault="003A28CA">
      <w:r>
        <w:t xml:space="preserve">Oppgi finansieringskildene for de påløpte kostandene i løpet av rapporteringsperioden for </w:t>
      </w:r>
      <w:r w:rsidRPr="003A28CA">
        <w:t>ny infrastruktur</w:t>
      </w:r>
      <w:r>
        <w:t xml:space="preserve"> som er blitt rapportert under del 4.1</w:t>
      </w:r>
    </w:p>
    <w:p w14:paraId="6C4B1149" w14:textId="77777777" w:rsidR="003A28CA" w:rsidRDefault="003A28CA"/>
    <w:p w14:paraId="16E31DE0" w14:textId="77777777" w:rsidR="00372BE5" w:rsidRDefault="005B46DC">
      <w:r>
        <w:t xml:space="preserve">Merk definisjonene nummer seks og syv for henholdsvis større stasjoner og større godsterminaler og at det </w:t>
      </w:r>
      <w:r w:rsidR="0003051E">
        <w:t>ikke kreves rapportering for andre typer serviceanlegg</w:t>
      </w:r>
      <w:r>
        <w:t xml:space="preserve">. </w:t>
      </w:r>
      <w:r w:rsidR="00E23923" w:rsidRPr="00C16601">
        <w:t>For stasjoner og terminaler beregnet på ulike transportsystemer oppgis bare den delen av kostnadene som gjelder jernbanetransport.</w:t>
      </w:r>
      <w:r w:rsidR="0006154B">
        <w:t xml:space="preserve"> </w:t>
      </w:r>
    </w:p>
    <w:p w14:paraId="21FDD3B3" w14:textId="77777777" w:rsidR="00372BE5" w:rsidRDefault="00372BE5"/>
    <w:tbl>
      <w:tblPr>
        <w:tblStyle w:val="Tabellrutenett"/>
        <w:tblW w:w="0" w:type="auto"/>
        <w:tblLook w:val="04A0" w:firstRow="1" w:lastRow="0" w:firstColumn="1" w:lastColumn="0" w:noHBand="0" w:noVBand="1"/>
      </w:tblPr>
      <w:tblGrid>
        <w:gridCol w:w="2407"/>
        <w:gridCol w:w="2407"/>
        <w:gridCol w:w="2407"/>
        <w:gridCol w:w="2408"/>
      </w:tblGrid>
      <w:tr w:rsidR="0050076F" w14:paraId="3937C5BB" w14:textId="77777777" w:rsidTr="0050076F">
        <w:tc>
          <w:tcPr>
            <w:tcW w:w="2407" w:type="dxa"/>
            <w:shd w:val="clear" w:color="auto" w:fill="A6A6A6" w:themeFill="background1" w:themeFillShade="A6"/>
          </w:tcPr>
          <w:p w14:paraId="21AF2BC8" w14:textId="77777777" w:rsidR="0050076F" w:rsidRPr="0050076F" w:rsidRDefault="0050076F" w:rsidP="0050076F">
            <w:pPr>
              <w:rPr>
                <w:b/>
              </w:rPr>
            </w:pPr>
          </w:p>
          <w:p w14:paraId="582F6282" w14:textId="77777777" w:rsidR="0050076F" w:rsidRPr="0050076F" w:rsidRDefault="0050076F" w:rsidP="0050076F">
            <w:pPr>
              <w:rPr>
                <w:b/>
              </w:rPr>
            </w:pPr>
            <w:r w:rsidRPr="0050076F">
              <w:rPr>
                <w:b/>
              </w:rPr>
              <w:t>Type jernbaneinfrastruktur</w:t>
            </w:r>
          </w:p>
          <w:p w14:paraId="2CE300AD" w14:textId="77777777" w:rsidR="0050076F" w:rsidRPr="0050076F" w:rsidRDefault="0050076F" w:rsidP="0050076F">
            <w:pPr>
              <w:rPr>
                <w:b/>
              </w:rPr>
            </w:pPr>
          </w:p>
        </w:tc>
        <w:tc>
          <w:tcPr>
            <w:tcW w:w="2407" w:type="dxa"/>
            <w:shd w:val="clear" w:color="auto" w:fill="A6A6A6" w:themeFill="background1" w:themeFillShade="A6"/>
          </w:tcPr>
          <w:p w14:paraId="1B9DB275" w14:textId="77777777" w:rsidR="0050076F" w:rsidRPr="0050076F" w:rsidRDefault="0050076F" w:rsidP="0050076F">
            <w:pPr>
              <w:jc w:val="center"/>
              <w:rPr>
                <w:b/>
              </w:rPr>
            </w:pPr>
          </w:p>
          <w:p w14:paraId="0BD40288" w14:textId="77777777" w:rsidR="0050076F" w:rsidRPr="0050076F" w:rsidRDefault="0050076F" w:rsidP="0050076F">
            <w:pPr>
              <w:jc w:val="center"/>
              <w:rPr>
                <w:b/>
              </w:rPr>
            </w:pPr>
            <w:r w:rsidRPr="0050076F">
              <w:rPr>
                <w:b/>
              </w:rPr>
              <w:t>Offentlige midler</w:t>
            </w:r>
          </w:p>
        </w:tc>
        <w:tc>
          <w:tcPr>
            <w:tcW w:w="2407" w:type="dxa"/>
            <w:shd w:val="clear" w:color="auto" w:fill="A6A6A6" w:themeFill="background1" w:themeFillShade="A6"/>
          </w:tcPr>
          <w:p w14:paraId="5F71CE95" w14:textId="77777777" w:rsidR="0050076F" w:rsidRPr="0050076F" w:rsidRDefault="0050076F" w:rsidP="0050076F">
            <w:pPr>
              <w:jc w:val="center"/>
              <w:rPr>
                <w:b/>
              </w:rPr>
            </w:pPr>
          </w:p>
          <w:p w14:paraId="2C0F064B" w14:textId="77777777" w:rsidR="0050076F" w:rsidRPr="0050076F" w:rsidRDefault="0050076F" w:rsidP="0050076F">
            <w:pPr>
              <w:jc w:val="center"/>
              <w:rPr>
                <w:b/>
              </w:rPr>
            </w:pPr>
            <w:r w:rsidRPr="0050076F">
              <w:rPr>
                <w:b/>
              </w:rPr>
              <w:t>EU/EØS-midler</w:t>
            </w:r>
          </w:p>
        </w:tc>
        <w:tc>
          <w:tcPr>
            <w:tcW w:w="2408" w:type="dxa"/>
            <w:shd w:val="clear" w:color="auto" w:fill="A6A6A6" w:themeFill="background1" w:themeFillShade="A6"/>
          </w:tcPr>
          <w:p w14:paraId="57712EC1" w14:textId="77777777" w:rsidR="0050076F" w:rsidRPr="0050076F" w:rsidRDefault="0050076F" w:rsidP="0050076F">
            <w:pPr>
              <w:jc w:val="center"/>
              <w:rPr>
                <w:b/>
              </w:rPr>
            </w:pPr>
          </w:p>
          <w:p w14:paraId="2C1B9534" w14:textId="77777777" w:rsidR="0050076F" w:rsidRPr="0050076F" w:rsidRDefault="0050076F" w:rsidP="0050076F">
            <w:pPr>
              <w:jc w:val="center"/>
              <w:rPr>
                <w:b/>
              </w:rPr>
            </w:pPr>
            <w:r w:rsidRPr="0050076F">
              <w:rPr>
                <w:b/>
              </w:rPr>
              <w:t>Egne midler</w:t>
            </w:r>
          </w:p>
        </w:tc>
      </w:tr>
      <w:tr w:rsidR="0050076F" w14:paraId="12081AC0" w14:textId="77777777" w:rsidTr="0050076F">
        <w:tc>
          <w:tcPr>
            <w:tcW w:w="2407" w:type="dxa"/>
          </w:tcPr>
          <w:p w14:paraId="2BA9689B" w14:textId="77777777" w:rsidR="0050076F" w:rsidRDefault="0050076F" w:rsidP="0050076F"/>
          <w:p w14:paraId="1D1EDBB3" w14:textId="77777777" w:rsidR="0050076F" w:rsidRDefault="005B46DC" w:rsidP="0050076F">
            <w:r>
              <w:t>Konvensjonelle linjer</w:t>
            </w:r>
            <w:r w:rsidR="0050076F" w:rsidRPr="0050076F">
              <w:t xml:space="preserve"> </w:t>
            </w:r>
          </w:p>
          <w:p w14:paraId="43DF3041" w14:textId="77777777" w:rsidR="0050076F" w:rsidRDefault="0050076F" w:rsidP="0050076F"/>
        </w:tc>
        <w:tc>
          <w:tcPr>
            <w:tcW w:w="2407" w:type="dxa"/>
          </w:tcPr>
          <w:p w14:paraId="644AF95D" w14:textId="77777777" w:rsidR="0050076F" w:rsidRDefault="0050076F" w:rsidP="0050076F"/>
        </w:tc>
        <w:tc>
          <w:tcPr>
            <w:tcW w:w="2407" w:type="dxa"/>
          </w:tcPr>
          <w:p w14:paraId="2B4D5721" w14:textId="77777777" w:rsidR="0050076F" w:rsidRDefault="0050076F" w:rsidP="0050076F"/>
        </w:tc>
        <w:tc>
          <w:tcPr>
            <w:tcW w:w="2408" w:type="dxa"/>
          </w:tcPr>
          <w:p w14:paraId="51144782" w14:textId="77777777" w:rsidR="0050076F" w:rsidRDefault="0050076F" w:rsidP="0050076F"/>
        </w:tc>
      </w:tr>
      <w:tr w:rsidR="0050076F" w14:paraId="46A71843" w14:textId="77777777" w:rsidTr="0050076F">
        <w:tc>
          <w:tcPr>
            <w:tcW w:w="2407" w:type="dxa"/>
          </w:tcPr>
          <w:p w14:paraId="5BF6E707" w14:textId="77777777" w:rsidR="005B46DC" w:rsidRDefault="005B46DC" w:rsidP="0050076F"/>
          <w:p w14:paraId="2A09E8FC" w14:textId="77777777" w:rsidR="0050076F" w:rsidRDefault="005B46DC" w:rsidP="0050076F">
            <w:r>
              <w:t>S</w:t>
            </w:r>
            <w:r w:rsidRPr="0050076F">
              <w:t>ærlige høyhastighetslinjer</w:t>
            </w:r>
          </w:p>
          <w:p w14:paraId="593BE589" w14:textId="77777777" w:rsidR="005B46DC" w:rsidRDefault="005B46DC" w:rsidP="0050076F"/>
        </w:tc>
        <w:tc>
          <w:tcPr>
            <w:tcW w:w="2407" w:type="dxa"/>
          </w:tcPr>
          <w:p w14:paraId="69E19860" w14:textId="77777777" w:rsidR="0050076F" w:rsidRDefault="0050076F" w:rsidP="0050076F"/>
        </w:tc>
        <w:tc>
          <w:tcPr>
            <w:tcW w:w="2407" w:type="dxa"/>
          </w:tcPr>
          <w:p w14:paraId="0E9F9264" w14:textId="77777777" w:rsidR="0050076F" w:rsidRDefault="0050076F" w:rsidP="0050076F"/>
        </w:tc>
        <w:tc>
          <w:tcPr>
            <w:tcW w:w="2408" w:type="dxa"/>
          </w:tcPr>
          <w:p w14:paraId="1ABFAEF1" w14:textId="77777777" w:rsidR="0050076F" w:rsidRDefault="0050076F" w:rsidP="0050076F"/>
        </w:tc>
      </w:tr>
      <w:tr w:rsidR="005B46DC" w14:paraId="4364464B" w14:textId="77777777" w:rsidTr="0050076F">
        <w:tc>
          <w:tcPr>
            <w:tcW w:w="2407" w:type="dxa"/>
          </w:tcPr>
          <w:p w14:paraId="135A8B79" w14:textId="77777777" w:rsidR="005B46DC" w:rsidRDefault="005B46DC" w:rsidP="005B46DC"/>
          <w:p w14:paraId="13A55F3A" w14:textId="77777777" w:rsidR="005B46DC" w:rsidRDefault="005B46DC" w:rsidP="005B46DC">
            <w:r w:rsidRPr="0050076F">
              <w:t>Større stasjoner</w:t>
            </w:r>
          </w:p>
          <w:p w14:paraId="4A42E55F" w14:textId="77777777" w:rsidR="005B46DC" w:rsidRDefault="005B46DC" w:rsidP="005B46DC"/>
        </w:tc>
        <w:tc>
          <w:tcPr>
            <w:tcW w:w="2407" w:type="dxa"/>
          </w:tcPr>
          <w:p w14:paraId="03665B49" w14:textId="77777777" w:rsidR="005B46DC" w:rsidRDefault="005B46DC" w:rsidP="005B46DC"/>
        </w:tc>
        <w:tc>
          <w:tcPr>
            <w:tcW w:w="2407" w:type="dxa"/>
          </w:tcPr>
          <w:p w14:paraId="08C8B6F8" w14:textId="77777777" w:rsidR="005B46DC" w:rsidRDefault="005B46DC" w:rsidP="005B46DC"/>
        </w:tc>
        <w:tc>
          <w:tcPr>
            <w:tcW w:w="2408" w:type="dxa"/>
          </w:tcPr>
          <w:p w14:paraId="17200B75" w14:textId="77777777" w:rsidR="005B46DC" w:rsidRDefault="005B46DC" w:rsidP="005B46DC"/>
        </w:tc>
      </w:tr>
      <w:tr w:rsidR="005B46DC" w14:paraId="461B7862" w14:textId="77777777" w:rsidTr="0050076F">
        <w:tc>
          <w:tcPr>
            <w:tcW w:w="2407" w:type="dxa"/>
          </w:tcPr>
          <w:p w14:paraId="78E98D53" w14:textId="77777777" w:rsidR="005B46DC" w:rsidRDefault="005B46DC" w:rsidP="005B46DC"/>
          <w:p w14:paraId="32DFA070" w14:textId="77777777" w:rsidR="005B46DC" w:rsidRDefault="005B46DC" w:rsidP="005B46DC">
            <w:r w:rsidRPr="0050076F">
              <w:t>Større godsterminaler</w:t>
            </w:r>
          </w:p>
          <w:p w14:paraId="481AC91F" w14:textId="77777777" w:rsidR="005B46DC" w:rsidRDefault="005B46DC" w:rsidP="005B46DC"/>
        </w:tc>
        <w:tc>
          <w:tcPr>
            <w:tcW w:w="2407" w:type="dxa"/>
          </w:tcPr>
          <w:p w14:paraId="46A27B56" w14:textId="77777777" w:rsidR="005B46DC" w:rsidRDefault="005B46DC" w:rsidP="005B46DC"/>
        </w:tc>
        <w:tc>
          <w:tcPr>
            <w:tcW w:w="2407" w:type="dxa"/>
          </w:tcPr>
          <w:p w14:paraId="62625A3F" w14:textId="77777777" w:rsidR="005B46DC" w:rsidRDefault="005B46DC" w:rsidP="005B46DC"/>
        </w:tc>
        <w:tc>
          <w:tcPr>
            <w:tcW w:w="2408" w:type="dxa"/>
          </w:tcPr>
          <w:p w14:paraId="722D1214" w14:textId="77777777" w:rsidR="005B46DC" w:rsidRDefault="005B46DC" w:rsidP="005B46DC"/>
        </w:tc>
      </w:tr>
    </w:tbl>
    <w:p w14:paraId="382B51BD" w14:textId="298A63CB" w:rsidR="003A28CA" w:rsidRDefault="003A28CA"/>
    <w:p w14:paraId="70EB99CC" w14:textId="77777777" w:rsidR="00F411D9" w:rsidRDefault="00F411D9" w:rsidP="00F411D9">
      <w:pPr>
        <w:pStyle w:val="Overskrift2"/>
        <w:numPr>
          <w:ilvl w:val="1"/>
          <w:numId w:val="5"/>
        </w:numPr>
      </w:pPr>
      <w:r>
        <w:lastRenderedPageBreak/>
        <w:t>E</w:t>
      </w:r>
      <w:r w:rsidRPr="00372E76">
        <w:t>ventuelle ytterligere merknader</w:t>
      </w:r>
      <w:r>
        <w:t xml:space="preserve"> og kommentarer</w:t>
      </w:r>
      <w:r w:rsidRPr="00372E76">
        <w:t>:</w:t>
      </w:r>
    </w:p>
    <w:p w14:paraId="197814A8" w14:textId="77777777" w:rsidR="00F411D9" w:rsidRDefault="00F411D9" w:rsidP="00F411D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8913"/>
      </w:tblGrid>
      <w:tr w:rsidR="00F411D9" w:rsidRPr="00372E76" w14:paraId="58A1B51A" w14:textId="77777777" w:rsidTr="00054E76">
        <w:trPr>
          <w:trHeight w:val="3579"/>
        </w:trPr>
        <w:tc>
          <w:tcPr>
            <w:tcW w:w="8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EBD3A16" w14:textId="77777777" w:rsidR="00F411D9" w:rsidRPr="00372E76" w:rsidRDefault="00F411D9" w:rsidP="00054E76">
            <w:pPr>
              <w:pStyle w:val="Personnequisigne"/>
              <w:rPr>
                <w:rFonts w:ascii="Arial" w:hAnsi="Arial" w:cs="Arial"/>
                <w:sz w:val="20"/>
                <w:szCs w:val="20"/>
              </w:rPr>
            </w:pPr>
          </w:p>
          <w:p w14:paraId="2C6A3BA7" w14:textId="77777777" w:rsidR="00F411D9" w:rsidRPr="00372E76" w:rsidRDefault="00F411D9" w:rsidP="00054E76">
            <w:pPr>
              <w:pStyle w:val="Institutionquisigne"/>
              <w:rPr>
                <w:rFonts w:ascii="Arial" w:hAnsi="Arial" w:cs="Arial"/>
                <w:sz w:val="20"/>
                <w:szCs w:val="20"/>
              </w:rPr>
            </w:pPr>
          </w:p>
          <w:p w14:paraId="027F5176" w14:textId="77777777" w:rsidR="00F411D9" w:rsidRPr="00372E76" w:rsidRDefault="00F411D9" w:rsidP="00054E76">
            <w:pPr>
              <w:pStyle w:val="Personnequisigne"/>
              <w:rPr>
                <w:rFonts w:ascii="Arial" w:hAnsi="Arial" w:cs="Arial"/>
                <w:sz w:val="20"/>
                <w:szCs w:val="20"/>
              </w:rPr>
            </w:pPr>
          </w:p>
          <w:p w14:paraId="6964BC89" w14:textId="77777777" w:rsidR="00F411D9" w:rsidRPr="00372E76" w:rsidRDefault="00F411D9" w:rsidP="00054E76">
            <w:pPr>
              <w:pStyle w:val="Personnequisigne"/>
              <w:rPr>
                <w:rFonts w:ascii="Arial" w:hAnsi="Arial" w:cs="Arial"/>
                <w:sz w:val="20"/>
                <w:szCs w:val="20"/>
              </w:rPr>
            </w:pPr>
          </w:p>
        </w:tc>
      </w:tr>
    </w:tbl>
    <w:p w14:paraId="4EAD956A" w14:textId="77777777" w:rsidR="00F411D9" w:rsidRPr="0019790B" w:rsidRDefault="00F411D9" w:rsidP="00F411D9"/>
    <w:p w14:paraId="79E8F513" w14:textId="3FC036A2" w:rsidR="00F411D9" w:rsidRDefault="00F411D9"/>
    <w:p w14:paraId="4BFCBB18" w14:textId="77777777" w:rsidR="00764187" w:rsidRDefault="00764187"/>
    <w:p w14:paraId="790ED010" w14:textId="77777777" w:rsidR="00F411D9" w:rsidRDefault="00F411D9"/>
    <w:p w14:paraId="4850E0E3" w14:textId="7EB3F75A" w:rsidR="0038307C" w:rsidRDefault="0038307C"/>
    <w:p w14:paraId="59252E88" w14:textId="6BB906EC" w:rsidR="00764187" w:rsidRDefault="00764187"/>
    <w:p w14:paraId="344B8C3D" w14:textId="1B479C1F" w:rsidR="00764187" w:rsidRDefault="00764187"/>
    <w:p w14:paraId="253D0B8F" w14:textId="5814BDA9" w:rsidR="00764187" w:rsidRDefault="00764187"/>
    <w:p w14:paraId="2EBCE31F" w14:textId="0A5E74D7" w:rsidR="00764187" w:rsidRDefault="00764187"/>
    <w:p w14:paraId="64B50D68" w14:textId="09CE8C59" w:rsidR="00764187" w:rsidRDefault="00764187"/>
    <w:p w14:paraId="53EAD9E5" w14:textId="282A016C" w:rsidR="00764187" w:rsidRDefault="00764187"/>
    <w:p w14:paraId="6E85463A" w14:textId="0C3059BD" w:rsidR="00764187" w:rsidRDefault="00764187"/>
    <w:p w14:paraId="35EF4ED9" w14:textId="17470DCC" w:rsidR="00764187" w:rsidRDefault="00764187"/>
    <w:p w14:paraId="1BE8FEAA" w14:textId="29D2C4F1" w:rsidR="00764187" w:rsidRDefault="00764187"/>
    <w:p w14:paraId="15DA2925" w14:textId="4B3D0F87" w:rsidR="00764187" w:rsidRDefault="00764187"/>
    <w:p w14:paraId="00898E68" w14:textId="0C998D78" w:rsidR="00764187" w:rsidRDefault="00764187"/>
    <w:p w14:paraId="79D4DD47" w14:textId="13EC3848" w:rsidR="00764187" w:rsidRDefault="00764187"/>
    <w:p w14:paraId="6837D40E" w14:textId="4855B821" w:rsidR="00764187" w:rsidRDefault="00764187"/>
    <w:p w14:paraId="1B8593F2" w14:textId="63D756BC" w:rsidR="00764187" w:rsidRDefault="00764187"/>
    <w:p w14:paraId="57276661" w14:textId="27D27F67" w:rsidR="00764187" w:rsidRDefault="00764187"/>
    <w:p w14:paraId="516E5E3F" w14:textId="439678D1" w:rsidR="00764187" w:rsidRDefault="00764187"/>
    <w:p w14:paraId="7EA5D25F" w14:textId="10EB68C4" w:rsidR="00764187" w:rsidRDefault="00764187"/>
    <w:p w14:paraId="321EDCEE" w14:textId="63D6F4F7" w:rsidR="00764187" w:rsidRDefault="00764187"/>
    <w:p w14:paraId="48809414" w14:textId="55D8A6F4" w:rsidR="00764187" w:rsidRDefault="00764187"/>
    <w:p w14:paraId="7389C19E" w14:textId="1064B45B" w:rsidR="00764187" w:rsidRDefault="00764187"/>
    <w:p w14:paraId="0267C1F5" w14:textId="550B440E" w:rsidR="00764187" w:rsidRDefault="00764187"/>
    <w:p w14:paraId="2C3EA308" w14:textId="5133A5B4" w:rsidR="00764187" w:rsidRDefault="00764187"/>
    <w:p w14:paraId="4568BB8A" w14:textId="3A38D62E" w:rsidR="00764187" w:rsidRDefault="00764187"/>
    <w:p w14:paraId="317D6C5E" w14:textId="141FBC57" w:rsidR="00764187" w:rsidRDefault="00764187"/>
    <w:p w14:paraId="20891A9E" w14:textId="5F8536A0" w:rsidR="00764187" w:rsidRDefault="00764187"/>
    <w:p w14:paraId="148D8200" w14:textId="113147D3" w:rsidR="00764187" w:rsidRDefault="00764187"/>
    <w:p w14:paraId="2A9D3110" w14:textId="405FB2A1" w:rsidR="00764187" w:rsidRDefault="00764187"/>
    <w:p w14:paraId="3254A4DA" w14:textId="77777777" w:rsidR="00764187" w:rsidRDefault="00764187"/>
    <w:p w14:paraId="61D02DAB" w14:textId="77777777" w:rsidR="00F376DA" w:rsidRDefault="00F376DA"/>
    <w:p w14:paraId="0A74E4B9" w14:textId="77777777" w:rsidR="0034051C" w:rsidRDefault="00CF3A08" w:rsidP="007D6B23">
      <w:pPr>
        <w:pStyle w:val="Overskrift1"/>
      </w:pPr>
      <w:r>
        <w:lastRenderedPageBreak/>
        <w:t>Kvaliteten på jernbanetjenestene</w:t>
      </w:r>
    </w:p>
    <w:p w14:paraId="41773A64" w14:textId="77777777" w:rsidR="00372BE5" w:rsidRDefault="00372BE5"/>
    <w:p w14:paraId="1607D61D" w14:textId="030DBC7F" w:rsidR="00E967F1" w:rsidRDefault="004B4B84">
      <w:r>
        <w:t>Estimater for antall kjørte tog i rute kan benyttes, men må da forklares i boksen for ytterligere merknader og kommentarer.</w:t>
      </w:r>
    </w:p>
    <w:p w14:paraId="45ADCA76" w14:textId="77777777" w:rsidR="007D6B23" w:rsidRDefault="007D6B23" w:rsidP="007D6B23">
      <w:pPr>
        <w:pStyle w:val="Overskrift2"/>
      </w:pPr>
      <w:r>
        <w:t>Persontransport</w:t>
      </w:r>
    </w:p>
    <w:p w14:paraId="373CE5FD" w14:textId="77777777" w:rsidR="007D6B23" w:rsidRDefault="007D6B23"/>
    <w:p w14:paraId="364FDB93" w14:textId="77777777" w:rsidR="00372BE5" w:rsidRDefault="0006154B">
      <w:r>
        <w:t xml:space="preserve">Fyll inn antall kjørte </w:t>
      </w:r>
      <w:r w:rsidR="009A72AB">
        <w:t>person</w:t>
      </w:r>
      <w:r>
        <w:t xml:space="preserve">tog, antall kjørte </w:t>
      </w:r>
      <w:r w:rsidR="009A72AB">
        <w:t>person</w:t>
      </w:r>
      <w:r>
        <w:t xml:space="preserve">tog i rute og antall innstilte </w:t>
      </w:r>
      <w:r w:rsidR="009A72AB">
        <w:t>person</w:t>
      </w:r>
      <w:r>
        <w:t xml:space="preserve">tog for forskjellige typer transporttjenester. Merk at for denne delen så regnes et </w:t>
      </w:r>
      <w:r w:rsidR="009A72AB">
        <w:t>person</w:t>
      </w:r>
      <w:r>
        <w:t>tog å være i rute når det er høyst fem minutter forsinket.</w:t>
      </w:r>
    </w:p>
    <w:p w14:paraId="30A766E0" w14:textId="77777777" w:rsidR="00B85FE7" w:rsidRDefault="00B85FE7"/>
    <w:tbl>
      <w:tblPr>
        <w:tblStyle w:val="Tabellrutenett"/>
        <w:tblW w:w="0" w:type="auto"/>
        <w:tblLook w:val="04A0" w:firstRow="1" w:lastRow="0" w:firstColumn="1" w:lastColumn="0" w:noHBand="0" w:noVBand="1"/>
      </w:tblPr>
      <w:tblGrid>
        <w:gridCol w:w="2407"/>
        <w:gridCol w:w="2407"/>
        <w:gridCol w:w="2407"/>
        <w:gridCol w:w="2408"/>
      </w:tblGrid>
      <w:tr w:rsidR="00B85FE7" w14:paraId="1A8E94C8" w14:textId="77777777" w:rsidTr="00B85FE7">
        <w:tc>
          <w:tcPr>
            <w:tcW w:w="2407" w:type="dxa"/>
            <w:shd w:val="clear" w:color="auto" w:fill="A6A6A6" w:themeFill="background1" w:themeFillShade="A6"/>
          </w:tcPr>
          <w:p w14:paraId="21227C5D" w14:textId="77777777" w:rsidR="00B85FE7" w:rsidRPr="00B85FE7" w:rsidRDefault="00B85FE7">
            <w:pPr>
              <w:rPr>
                <w:b/>
              </w:rPr>
            </w:pPr>
          </w:p>
          <w:p w14:paraId="4309BF39" w14:textId="77777777" w:rsidR="00B85FE7" w:rsidRPr="00B85FE7" w:rsidRDefault="00B85FE7">
            <w:pPr>
              <w:rPr>
                <w:b/>
              </w:rPr>
            </w:pPr>
            <w:r w:rsidRPr="00B85FE7">
              <w:rPr>
                <w:b/>
              </w:rPr>
              <w:t>Type transporttjeneste</w:t>
            </w:r>
          </w:p>
        </w:tc>
        <w:tc>
          <w:tcPr>
            <w:tcW w:w="2407" w:type="dxa"/>
            <w:shd w:val="clear" w:color="auto" w:fill="A6A6A6" w:themeFill="background1" w:themeFillShade="A6"/>
          </w:tcPr>
          <w:p w14:paraId="67F9B377" w14:textId="77777777" w:rsidR="00B85FE7" w:rsidRPr="00B85FE7" w:rsidRDefault="00B85FE7" w:rsidP="00B85FE7">
            <w:pPr>
              <w:jc w:val="center"/>
              <w:rPr>
                <w:b/>
              </w:rPr>
            </w:pPr>
          </w:p>
          <w:p w14:paraId="7166BA30" w14:textId="77777777" w:rsidR="00B85FE7" w:rsidRPr="00B85FE7" w:rsidRDefault="00B85FE7" w:rsidP="00B85FE7">
            <w:pPr>
              <w:jc w:val="center"/>
              <w:rPr>
                <w:b/>
              </w:rPr>
            </w:pPr>
            <w:r w:rsidRPr="00B85FE7">
              <w:rPr>
                <w:b/>
              </w:rPr>
              <w:t>Antall</w:t>
            </w:r>
            <w:r w:rsidR="00BA6113">
              <w:rPr>
                <w:b/>
              </w:rPr>
              <w:t xml:space="preserve"> kjørte</w:t>
            </w:r>
            <w:r w:rsidRPr="00B85FE7">
              <w:rPr>
                <w:b/>
              </w:rPr>
              <w:t xml:space="preserve"> tog i alt</w:t>
            </w:r>
          </w:p>
        </w:tc>
        <w:tc>
          <w:tcPr>
            <w:tcW w:w="2407" w:type="dxa"/>
            <w:shd w:val="clear" w:color="auto" w:fill="A6A6A6" w:themeFill="background1" w:themeFillShade="A6"/>
          </w:tcPr>
          <w:p w14:paraId="0D01BB1A" w14:textId="77777777" w:rsidR="00B85FE7" w:rsidRPr="00B85FE7" w:rsidRDefault="00B85FE7" w:rsidP="00B85FE7">
            <w:pPr>
              <w:jc w:val="center"/>
              <w:rPr>
                <w:b/>
              </w:rPr>
            </w:pPr>
          </w:p>
          <w:p w14:paraId="16738B12" w14:textId="77777777" w:rsidR="00B85FE7" w:rsidRPr="00B85FE7" w:rsidRDefault="00B85FE7" w:rsidP="00B85FE7">
            <w:pPr>
              <w:jc w:val="center"/>
              <w:rPr>
                <w:b/>
              </w:rPr>
            </w:pPr>
            <w:r w:rsidRPr="00B85FE7">
              <w:rPr>
                <w:b/>
              </w:rPr>
              <w:t xml:space="preserve">Antall </w:t>
            </w:r>
            <w:r w:rsidR="00BA6113">
              <w:rPr>
                <w:b/>
              </w:rPr>
              <w:t xml:space="preserve">kjørte </w:t>
            </w:r>
            <w:r w:rsidRPr="00B85FE7">
              <w:rPr>
                <w:b/>
              </w:rPr>
              <w:t>tog i rute</w:t>
            </w:r>
          </w:p>
          <w:p w14:paraId="69AAF4F9" w14:textId="77777777" w:rsidR="00B85FE7" w:rsidRPr="00B85FE7" w:rsidRDefault="00B85FE7" w:rsidP="00B85FE7">
            <w:pPr>
              <w:jc w:val="center"/>
              <w:rPr>
                <w:b/>
              </w:rPr>
            </w:pPr>
          </w:p>
          <w:p w14:paraId="5E84E094" w14:textId="77777777" w:rsidR="00B85FE7" w:rsidRPr="00B85FE7" w:rsidRDefault="00B85FE7" w:rsidP="00B85FE7">
            <w:pPr>
              <w:jc w:val="center"/>
              <w:rPr>
                <w:b/>
                <w:i/>
              </w:rPr>
            </w:pPr>
            <w:r>
              <w:rPr>
                <w:b/>
                <w:i/>
              </w:rPr>
              <w:t>(høyst 5</w:t>
            </w:r>
            <w:r w:rsidRPr="00B85FE7">
              <w:rPr>
                <w:b/>
                <w:i/>
              </w:rPr>
              <w:t xml:space="preserve"> minutters forsinkelse)</w:t>
            </w:r>
          </w:p>
          <w:p w14:paraId="2AA86BBA" w14:textId="77777777" w:rsidR="00B85FE7" w:rsidRPr="00B85FE7" w:rsidRDefault="00B85FE7" w:rsidP="00B85FE7">
            <w:pPr>
              <w:jc w:val="center"/>
              <w:rPr>
                <w:b/>
              </w:rPr>
            </w:pPr>
          </w:p>
        </w:tc>
        <w:tc>
          <w:tcPr>
            <w:tcW w:w="2408" w:type="dxa"/>
            <w:shd w:val="clear" w:color="auto" w:fill="A6A6A6" w:themeFill="background1" w:themeFillShade="A6"/>
          </w:tcPr>
          <w:p w14:paraId="1A398FDF" w14:textId="77777777" w:rsidR="00B85FE7" w:rsidRPr="00B85FE7" w:rsidRDefault="00B85FE7" w:rsidP="00B85FE7">
            <w:pPr>
              <w:jc w:val="center"/>
              <w:rPr>
                <w:b/>
              </w:rPr>
            </w:pPr>
          </w:p>
          <w:p w14:paraId="2D511490" w14:textId="77777777" w:rsidR="00B85FE7" w:rsidRPr="00B85FE7" w:rsidRDefault="00B85FE7" w:rsidP="00B85FE7">
            <w:pPr>
              <w:jc w:val="center"/>
              <w:rPr>
                <w:b/>
              </w:rPr>
            </w:pPr>
            <w:r w:rsidRPr="00B85FE7">
              <w:rPr>
                <w:b/>
              </w:rPr>
              <w:t>Antall innstilte tog</w:t>
            </w:r>
          </w:p>
        </w:tc>
      </w:tr>
      <w:tr w:rsidR="00B85FE7" w14:paraId="79BEE11D" w14:textId="77777777" w:rsidTr="00B85FE7">
        <w:tc>
          <w:tcPr>
            <w:tcW w:w="2407" w:type="dxa"/>
          </w:tcPr>
          <w:p w14:paraId="6AEE8689" w14:textId="77777777" w:rsidR="00B85FE7" w:rsidRDefault="00B85FE7"/>
          <w:p w14:paraId="5BAC135B" w14:textId="017ED230" w:rsidR="00B85FE7" w:rsidRDefault="00AA51E6">
            <w:r>
              <w:t>Forstads- og regiontransport</w:t>
            </w:r>
          </w:p>
          <w:p w14:paraId="736F5EF3" w14:textId="77777777" w:rsidR="00B85FE7" w:rsidRDefault="00B85FE7"/>
        </w:tc>
        <w:tc>
          <w:tcPr>
            <w:tcW w:w="2407" w:type="dxa"/>
          </w:tcPr>
          <w:p w14:paraId="129A88C4" w14:textId="77777777" w:rsidR="00B85FE7" w:rsidRDefault="00B85FE7"/>
        </w:tc>
        <w:tc>
          <w:tcPr>
            <w:tcW w:w="2407" w:type="dxa"/>
          </w:tcPr>
          <w:p w14:paraId="4D7D7DAD" w14:textId="77777777" w:rsidR="00B85FE7" w:rsidRDefault="00B85FE7"/>
        </w:tc>
        <w:tc>
          <w:tcPr>
            <w:tcW w:w="2408" w:type="dxa"/>
          </w:tcPr>
          <w:p w14:paraId="624B31B5" w14:textId="77777777" w:rsidR="00B85FE7" w:rsidRDefault="00B85FE7"/>
        </w:tc>
      </w:tr>
      <w:tr w:rsidR="00B85FE7" w14:paraId="258C7EA8" w14:textId="77777777" w:rsidTr="00B85FE7">
        <w:tc>
          <w:tcPr>
            <w:tcW w:w="2407" w:type="dxa"/>
          </w:tcPr>
          <w:p w14:paraId="2ACF191C" w14:textId="77777777" w:rsidR="00B85FE7" w:rsidRDefault="00B85FE7"/>
          <w:p w14:paraId="66031F83" w14:textId="79AAC67A" w:rsidR="00B85FE7" w:rsidRDefault="00B85FE7">
            <w:r>
              <w:t>K</w:t>
            </w:r>
            <w:r w:rsidRPr="00B85FE7">
              <w:t xml:space="preserve">onvensjonell </w:t>
            </w:r>
            <w:r w:rsidR="00264210">
              <w:t>fjerntransport</w:t>
            </w:r>
            <w:r w:rsidR="00C87D48">
              <w:t xml:space="preserve"> og</w:t>
            </w:r>
            <w:r w:rsidR="00264210">
              <w:t xml:space="preserve"> høyhastighetstransport</w:t>
            </w:r>
          </w:p>
          <w:p w14:paraId="20DCC45A" w14:textId="77777777" w:rsidR="00B85FE7" w:rsidRDefault="00B85FE7"/>
        </w:tc>
        <w:tc>
          <w:tcPr>
            <w:tcW w:w="2407" w:type="dxa"/>
          </w:tcPr>
          <w:p w14:paraId="5065696A" w14:textId="77777777" w:rsidR="00B85FE7" w:rsidRDefault="00B85FE7"/>
        </w:tc>
        <w:tc>
          <w:tcPr>
            <w:tcW w:w="2407" w:type="dxa"/>
          </w:tcPr>
          <w:p w14:paraId="5D89F49A" w14:textId="77777777" w:rsidR="00B85FE7" w:rsidRDefault="00B85FE7"/>
        </w:tc>
        <w:tc>
          <w:tcPr>
            <w:tcW w:w="2408" w:type="dxa"/>
          </w:tcPr>
          <w:p w14:paraId="1079A3C5" w14:textId="77777777" w:rsidR="00B85FE7" w:rsidRDefault="00B85FE7"/>
        </w:tc>
      </w:tr>
    </w:tbl>
    <w:p w14:paraId="19E3AE74" w14:textId="77777777" w:rsidR="004E3D29" w:rsidRDefault="004E3D29"/>
    <w:p w14:paraId="4EA84D30" w14:textId="77777777" w:rsidR="007D6B23" w:rsidRDefault="007D6B23" w:rsidP="007D6B23">
      <w:pPr>
        <w:pStyle w:val="Overskrift2"/>
      </w:pPr>
      <w:r>
        <w:t>Godstransport</w:t>
      </w:r>
    </w:p>
    <w:p w14:paraId="29A61B5B" w14:textId="77777777" w:rsidR="007D6B23" w:rsidRDefault="007D6B23"/>
    <w:p w14:paraId="647441A1" w14:textId="77777777" w:rsidR="00372BE5" w:rsidRDefault="0006154B">
      <w:r>
        <w:t xml:space="preserve">Fyll inn antall kjørte </w:t>
      </w:r>
      <w:r w:rsidR="009A72AB">
        <w:t>gods</w:t>
      </w:r>
      <w:r>
        <w:t xml:space="preserve">tog, antall kjørte </w:t>
      </w:r>
      <w:r w:rsidR="009A72AB">
        <w:t>gods</w:t>
      </w:r>
      <w:r>
        <w:t xml:space="preserve">tog i rute og antall innstilte </w:t>
      </w:r>
      <w:r w:rsidR="009A72AB">
        <w:t>gods</w:t>
      </w:r>
      <w:r>
        <w:t xml:space="preserve">tog for forskjellige typer transporttjenester. Merk at for denne delen så regnes et </w:t>
      </w:r>
      <w:r w:rsidR="009A72AB">
        <w:t>gods</w:t>
      </w:r>
      <w:r>
        <w:t>tog å være i rute når det er høyst 15 minutter forsinket.</w:t>
      </w:r>
      <w:r w:rsidR="00E967F1">
        <w:t xml:space="preserve"> Infrastrukturforvalter kan velge å ikke inkludere godstransport som kjøres </w:t>
      </w:r>
      <w:r w:rsidR="00AF2612">
        <w:t>ad hoc i</w:t>
      </w:r>
      <w:r w:rsidR="00E967F1">
        <w:t xml:space="preserve"> denne rapporteringen dersom dette regnes som u</w:t>
      </w:r>
      <w:r w:rsidR="00AF2612">
        <w:t>forholdsmessig ressurskrevende</w:t>
      </w:r>
      <w:r w:rsidR="00E967F1">
        <w:t>.</w:t>
      </w:r>
    </w:p>
    <w:p w14:paraId="5B06B9F1" w14:textId="77777777" w:rsidR="00B85FE7" w:rsidRDefault="00B85FE7"/>
    <w:tbl>
      <w:tblPr>
        <w:tblStyle w:val="Tabellrutenett"/>
        <w:tblW w:w="0" w:type="auto"/>
        <w:tblLook w:val="04A0" w:firstRow="1" w:lastRow="0" w:firstColumn="1" w:lastColumn="0" w:noHBand="0" w:noVBand="1"/>
      </w:tblPr>
      <w:tblGrid>
        <w:gridCol w:w="2407"/>
        <w:gridCol w:w="2407"/>
        <w:gridCol w:w="2407"/>
        <w:gridCol w:w="2408"/>
      </w:tblGrid>
      <w:tr w:rsidR="00B85FE7" w14:paraId="264278C9" w14:textId="77777777" w:rsidTr="00054E76">
        <w:tc>
          <w:tcPr>
            <w:tcW w:w="2407" w:type="dxa"/>
            <w:shd w:val="clear" w:color="auto" w:fill="A6A6A6" w:themeFill="background1" w:themeFillShade="A6"/>
          </w:tcPr>
          <w:p w14:paraId="2C184771" w14:textId="77777777" w:rsidR="00B85FE7" w:rsidRPr="00B85FE7" w:rsidRDefault="00B85FE7" w:rsidP="00054E76">
            <w:pPr>
              <w:rPr>
                <w:b/>
              </w:rPr>
            </w:pPr>
          </w:p>
          <w:p w14:paraId="3A797B50" w14:textId="77777777" w:rsidR="00B85FE7" w:rsidRPr="00B85FE7" w:rsidRDefault="00B85FE7" w:rsidP="00054E76">
            <w:pPr>
              <w:rPr>
                <w:b/>
              </w:rPr>
            </w:pPr>
            <w:r w:rsidRPr="00B85FE7">
              <w:rPr>
                <w:b/>
              </w:rPr>
              <w:t>Type transporttjeneste</w:t>
            </w:r>
          </w:p>
        </w:tc>
        <w:tc>
          <w:tcPr>
            <w:tcW w:w="2407" w:type="dxa"/>
            <w:shd w:val="clear" w:color="auto" w:fill="A6A6A6" w:themeFill="background1" w:themeFillShade="A6"/>
          </w:tcPr>
          <w:p w14:paraId="617C8DEB" w14:textId="77777777" w:rsidR="00B85FE7" w:rsidRPr="00B85FE7" w:rsidRDefault="00B85FE7" w:rsidP="00054E76">
            <w:pPr>
              <w:jc w:val="center"/>
              <w:rPr>
                <w:b/>
              </w:rPr>
            </w:pPr>
          </w:p>
          <w:p w14:paraId="025D52C2" w14:textId="77777777" w:rsidR="00B85FE7" w:rsidRPr="00B85FE7" w:rsidRDefault="00B85FE7" w:rsidP="00054E76">
            <w:pPr>
              <w:jc w:val="center"/>
              <w:rPr>
                <w:b/>
              </w:rPr>
            </w:pPr>
            <w:r w:rsidRPr="00B85FE7">
              <w:rPr>
                <w:b/>
              </w:rPr>
              <w:t>Antall</w:t>
            </w:r>
            <w:r w:rsidR="00BA6113">
              <w:rPr>
                <w:b/>
              </w:rPr>
              <w:t xml:space="preserve"> kjørte</w:t>
            </w:r>
            <w:r w:rsidRPr="00B85FE7">
              <w:rPr>
                <w:b/>
              </w:rPr>
              <w:t xml:space="preserve"> tog i alt</w:t>
            </w:r>
          </w:p>
        </w:tc>
        <w:tc>
          <w:tcPr>
            <w:tcW w:w="2407" w:type="dxa"/>
            <w:shd w:val="clear" w:color="auto" w:fill="A6A6A6" w:themeFill="background1" w:themeFillShade="A6"/>
          </w:tcPr>
          <w:p w14:paraId="513C7C8C" w14:textId="77777777" w:rsidR="00B85FE7" w:rsidRPr="00B85FE7" w:rsidRDefault="00B85FE7" w:rsidP="00054E76">
            <w:pPr>
              <w:jc w:val="center"/>
              <w:rPr>
                <w:b/>
              </w:rPr>
            </w:pPr>
          </w:p>
          <w:p w14:paraId="1882D6D0" w14:textId="77777777" w:rsidR="00B85FE7" w:rsidRPr="00B85FE7" w:rsidRDefault="00B85FE7" w:rsidP="00054E76">
            <w:pPr>
              <w:jc w:val="center"/>
              <w:rPr>
                <w:b/>
              </w:rPr>
            </w:pPr>
            <w:r w:rsidRPr="00B85FE7">
              <w:rPr>
                <w:b/>
              </w:rPr>
              <w:t>Antall</w:t>
            </w:r>
            <w:r w:rsidR="00BA6113">
              <w:rPr>
                <w:b/>
              </w:rPr>
              <w:t xml:space="preserve"> kjørte</w:t>
            </w:r>
            <w:r w:rsidRPr="00B85FE7">
              <w:rPr>
                <w:b/>
              </w:rPr>
              <w:t xml:space="preserve"> tog i rute</w:t>
            </w:r>
          </w:p>
          <w:p w14:paraId="6E77ACC5" w14:textId="77777777" w:rsidR="00B85FE7" w:rsidRPr="00B85FE7" w:rsidRDefault="00B85FE7" w:rsidP="00054E76">
            <w:pPr>
              <w:jc w:val="center"/>
              <w:rPr>
                <w:b/>
              </w:rPr>
            </w:pPr>
          </w:p>
          <w:p w14:paraId="002BFF27" w14:textId="77777777" w:rsidR="00B85FE7" w:rsidRPr="00B85FE7" w:rsidRDefault="00B85FE7" w:rsidP="00054E76">
            <w:pPr>
              <w:jc w:val="center"/>
              <w:rPr>
                <w:b/>
                <w:i/>
              </w:rPr>
            </w:pPr>
            <w:r>
              <w:rPr>
                <w:b/>
                <w:i/>
              </w:rPr>
              <w:t>(høyst 15</w:t>
            </w:r>
            <w:r w:rsidRPr="00B85FE7">
              <w:rPr>
                <w:b/>
                <w:i/>
              </w:rPr>
              <w:t xml:space="preserve"> minutters forsinkelse)</w:t>
            </w:r>
          </w:p>
          <w:p w14:paraId="32E818C4" w14:textId="77777777" w:rsidR="00B85FE7" w:rsidRPr="00B85FE7" w:rsidRDefault="00B85FE7" w:rsidP="00054E76">
            <w:pPr>
              <w:jc w:val="center"/>
              <w:rPr>
                <w:b/>
              </w:rPr>
            </w:pPr>
          </w:p>
        </w:tc>
        <w:tc>
          <w:tcPr>
            <w:tcW w:w="2408" w:type="dxa"/>
            <w:shd w:val="clear" w:color="auto" w:fill="A6A6A6" w:themeFill="background1" w:themeFillShade="A6"/>
          </w:tcPr>
          <w:p w14:paraId="0D0AE762" w14:textId="77777777" w:rsidR="00B85FE7" w:rsidRPr="00B85FE7" w:rsidRDefault="00B85FE7" w:rsidP="00054E76">
            <w:pPr>
              <w:jc w:val="center"/>
              <w:rPr>
                <w:b/>
              </w:rPr>
            </w:pPr>
          </w:p>
          <w:p w14:paraId="765B43BC" w14:textId="77777777" w:rsidR="00B85FE7" w:rsidRPr="00B85FE7" w:rsidRDefault="00B85FE7" w:rsidP="00054E76">
            <w:pPr>
              <w:jc w:val="center"/>
              <w:rPr>
                <w:b/>
              </w:rPr>
            </w:pPr>
            <w:r w:rsidRPr="00B85FE7">
              <w:rPr>
                <w:b/>
              </w:rPr>
              <w:t>Antall innstilte tog</w:t>
            </w:r>
          </w:p>
        </w:tc>
      </w:tr>
      <w:tr w:rsidR="00B85FE7" w14:paraId="59842F1B" w14:textId="77777777" w:rsidTr="00054E76">
        <w:tc>
          <w:tcPr>
            <w:tcW w:w="2407" w:type="dxa"/>
          </w:tcPr>
          <w:p w14:paraId="5F2089AA" w14:textId="77777777" w:rsidR="00B85FE7" w:rsidRDefault="00B85FE7" w:rsidP="00054E76"/>
          <w:p w14:paraId="7E4E2601" w14:textId="3D497697" w:rsidR="00B85FE7" w:rsidRDefault="00B85FE7" w:rsidP="00054E76">
            <w:r>
              <w:t>I</w:t>
            </w:r>
            <w:r w:rsidRPr="00B85FE7">
              <w:t xml:space="preserve">nnenlands </w:t>
            </w:r>
            <w:r w:rsidR="00B1129F">
              <w:t>gods</w:t>
            </w:r>
            <w:r w:rsidRPr="00B85FE7">
              <w:t xml:space="preserve">transport </w:t>
            </w:r>
          </w:p>
          <w:p w14:paraId="1715001B" w14:textId="77777777" w:rsidR="00B85FE7" w:rsidRDefault="00B85FE7" w:rsidP="00054E76"/>
        </w:tc>
        <w:tc>
          <w:tcPr>
            <w:tcW w:w="2407" w:type="dxa"/>
          </w:tcPr>
          <w:p w14:paraId="1BB1DC82" w14:textId="77777777" w:rsidR="00B85FE7" w:rsidRDefault="00B85FE7" w:rsidP="00054E76"/>
        </w:tc>
        <w:tc>
          <w:tcPr>
            <w:tcW w:w="2407" w:type="dxa"/>
          </w:tcPr>
          <w:p w14:paraId="116532C2" w14:textId="77777777" w:rsidR="00B85FE7" w:rsidRDefault="00B85FE7" w:rsidP="00054E76"/>
        </w:tc>
        <w:tc>
          <w:tcPr>
            <w:tcW w:w="2408" w:type="dxa"/>
          </w:tcPr>
          <w:p w14:paraId="7258F38C" w14:textId="77777777" w:rsidR="00B85FE7" w:rsidRDefault="00B85FE7" w:rsidP="00054E76"/>
        </w:tc>
      </w:tr>
      <w:tr w:rsidR="00B85FE7" w14:paraId="61D8237B" w14:textId="77777777" w:rsidTr="00054E76">
        <w:tc>
          <w:tcPr>
            <w:tcW w:w="2407" w:type="dxa"/>
          </w:tcPr>
          <w:p w14:paraId="3F0FF25B" w14:textId="77777777" w:rsidR="00B85FE7" w:rsidRDefault="00B85FE7" w:rsidP="00054E76"/>
          <w:p w14:paraId="61D154D7" w14:textId="28D62D8B" w:rsidR="00B85FE7" w:rsidRDefault="00B85FE7" w:rsidP="00054E76">
            <w:r>
              <w:t>I</w:t>
            </w:r>
            <w:r w:rsidRPr="00B85FE7">
              <w:t xml:space="preserve">nternasjonal </w:t>
            </w:r>
            <w:r w:rsidR="00B1129F">
              <w:t>gods</w:t>
            </w:r>
            <w:r w:rsidRPr="00B85FE7">
              <w:t>transport</w:t>
            </w:r>
          </w:p>
          <w:p w14:paraId="36B09665" w14:textId="77777777" w:rsidR="00B85FE7" w:rsidRDefault="00B85FE7" w:rsidP="00054E76">
            <w:r w:rsidRPr="00B85FE7">
              <w:t xml:space="preserve"> </w:t>
            </w:r>
          </w:p>
        </w:tc>
        <w:tc>
          <w:tcPr>
            <w:tcW w:w="2407" w:type="dxa"/>
          </w:tcPr>
          <w:p w14:paraId="2F8675D0" w14:textId="77777777" w:rsidR="00B85FE7" w:rsidRDefault="00B85FE7" w:rsidP="00054E76"/>
        </w:tc>
        <w:tc>
          <w:tcPr>
            <w:tcW w:w="2407" w:type="dxa"/>
          </w:tcPr>
          <w:p w14:paraId="54626D3A" w14:textId="77777777" w:rsidR="00B85FE7" w:rsidRDefault="00B85FE7" w:rsidP="00054E76"/>
        </w:tc>
        <w:tc>
          <w:tcPr>
            <w:tcW w:w="2408" w:type="dxa"/>
          </w:tcPr>
          <w:p w14:paraId="5F051A8B" w14:textId="77777777" w:rsidR="00B85FE7" w:rsidRDefault="00B85FE7" w:rsidP="00054E76"/>
        </w:tc>
      </w:tr>
    </w:tbl>
    <w:p w14:paraId="3BD60F7C" w14:textId="77777777" w:rsidR="00C77FF9" w:rsidRDefault="00C77FF9"/>
    <w:p w14:paraId="5437BD3B" w14:textId="5AFC23C3" w:rsidR="00B9284A" w:rsidRDefault="00B9284A"/>
    <w:p w14:paraId="79635E04" w14:textId="77777777" w:rsidR="00F411D9" w:rsidRDefault="00F411D9" w:rsidP="00F411D9">
      <w:pPr>
        <w:pStyle w:val="Overskrift2"/>
        <w:numPr>
          <w:ilvl w:val="1"/>
          <w:numId w:val="5"/>
        </w:numPr>
      </w:pPr>
      <w:r>
        <w:lastRenderedPageBreak/>
        <w:t>E</w:t>
      </w:r>
      <w:r w:rsidRPr="00372E76">
        <w:t>ventuelle ytterligere merknader</w:t>
      </w:r>
      <w:r>
        <w:t xml:space="preserve"> og kommentarer</w:t>
      </w:r>
      <w:r w:rsidRPr="00372E76">
        <w:t>:</w:t>
      </w:r>
    </w:p>
    <w:p w14:paraId="741ABAA2" w14:textId="77777777" w:rsidR="00F411D9" w:rsidRDefault="00F411D9" w:rsidP="00F411D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8913"/>
      </w:tblGrid>
      <w:tr w:rsidR="00F411D9" w:rsidRPr="00372E76" w14:paraId="7B979114" w14:textId="77777777" w:rsidTr="00054E76">
        <w:trPr>
          <w:trHeight w:val="3579"/>
        </w:trPr>
        <w:tc>
          <w:tcPr>
            <w:tcW w:w="8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076CA5E" w14:textId="77777777" w:rsidR="00F411D9" w:rsidRPr="00372E76" w:rsidRDefault="00F411D9" w:rsidP="00054E76">
            <w:pPr>
              <w:pStyle w:val="Personnequisigne"/>
              <w:rPr>
                <w:rFonts w:ascii="Arial" w:hAnsi="Arial" w:cs="Arial"/>
                <w:sz w:val="20"/>
                <w:szCs w:val="20"/>
              </w:rPr>
            </w:pPr>
          </w:p>
          <w:p w14:paraId="283E592F" w14:textId="77777777" w:rsidR="00F411D9" w:rsidRPr="00372E76" w:rsidRDefault="00F411D9" w:rsidP="00054E76">
            <w:pPr>
              <w:pStyle w:val="Institutionquisigne"/>
              <w:rPr>
                <w:rFonts w:ascii="Arial" w:hAnsi="Arial" w:cs="Arial"/>
                <w:sz w:val="20"/>
                <w:szCs w:val="20"/>
              </w:rPr>
            </w:pPr>
          </w:p>
          <w:p w14:paraId="7AF01C2A" w14:textId="77777777" w:rsidR="00F411D9" w:rsidRPr="00372E76" w:rsidRDefault="00F411D9" w:rsidP="00054E76">
            <w:pPr>
              <w:pStyle w:val="Personnequisigne"/>
              <w:rPr>
                <w:rFonts w:ascii="Arial" w:hAnsi="Arial" w:cs="Arial"/>
                <w:sz w:val="20"/>
                <w:szCs w:val="20"/>
              </w:rPr>
            </w:pPr>
          </w:p>
          <w:p w14:paraId="68756B05" w14:textId="77777777" w:rsidR="00F411D9" w:rsidRPr="00372E76" w:rsidRDefault="00F411D9" w:rsidP="00054E76">
            <w:pPr>
              <w:pStyle w:val="Personnequisigne"/>
              <w:rPr>
                <w:rFonts w:ascii="Arial" w:hAnsi="Arial" w:cs="Arial"/>
                <w:sz w:val="20"/>
                <w:szCs w:val="20"/>
              </w:rPr>
            </w:pPr>
          </w:p>
        </w:tc>
      </w:tr>
    </w:tbl>
    <w:p w14:paraId="3B18BF23" w14:textId="574387C1" w:rsidR="00C77FF9" w:rsidRDefault="00C77FF9"/>
    <w:p w14:paraId="54BBEE8C" w14:textId="42415036" w:rsidR="00764187" w:rsidRDefault="00764187"/>
    <w:p w14:paraId="5EAEFC36" w14:textId="663EF4FE" w:rsidR="00764187" w:rsidRDefault="00764187"/>
    <w:p w14:paraId="1849A6D7" w14:textId="08AD6117" w:rsidR="00764187" w:rsidRDefault="00764187"/>
    <w:p w14:paraId="7E726BD2" w14:textId="02D9608A" w:rsidR="00764187" w:rsidRDefault="00764187"/>
    <w:p w14:paraId="68594727" w14:textId="04BA222A" w:rsidR="00764187" w:rsidRDefault="00764187"/>
    <w:p w14:paraId="73BD5CB4" w14:textId="019D7CDD" w:rsidR="00764187" w:rsidRDefault="00764187"/>
    <w:p w14:paraId="11CBEC26" w14:textId="3B4A11A3" w:rsidR="00764187" w:rsidRDefault="00764187"/>
    <w:p w14:paraId="23936CF0" w14:textId="2DA9D663" w:rsidR="00764187" w:rsidRDefault="00764187"/>
    <w:p w14:paraId="67924DF5" w14:textId="6A93265E" w:rsidR="00764187" w:rsidRDefault="00764187"/>
    <w:p w14:paraId="2A33DF8F" w14:textId="6AE4BB0E" w:rsidR="00764187" w:rsidRDefault="00764187"/>
    <w:p w14:paraId="63E8E9F1" w14:textId="657054D1" w:rsidR="00764187" w:rsidRDefault="00764187"/>
    <w:p w14:paraId="2172D023" w14:textId="033ED454" w:rsidR="00764187" w:rsidRDefault="00764187"/>
    <w:p w14:paraId="1C6448C0" w14:textId="5DCF5011" w:rsidR="00764187" w:rsidRDefault="00764187"/>
    <w:p w14:paraId="753F81ED" w14:textId="3338DB2B" w:rsidR="00764187" w:rsidRDefault="00764187"/>
    <w:p w14:paraId="273CD3DE" w14:textId="772531AA" w:rsidR="00764187" w:rsidRDefault="00764187"/>
    <w:p w14:paraId="68EF4396" w14:textId="4E651DCA" w:rsidR="00764187" w:rsidRDefault="00764187"/>
    <w:p w14:paraId="1834B5A3" w14:textId="1812B362" w:rsidR="00764187" w:rsidRDefault="00764187"/>
    <w:p w14:paraId="2078668F" w14:textId="475AB654" w:rsidR="00764187" w:rsidRDefault="00764187"/>
    <w:p w14:paraId="7E119DB6" w14:textId="6FF04117" w:rsidR="00764187" w:rsidRDefault="00764187"/>
    <w:p w14:paraId="6EFDF375" w14:textId="2C396929" w:rsidR="00764187" w:rsidRDefault="00764187"/>
    <w:p w14:paraId="31841E1D" w14:textId="3FCD9EBB" w:rsidR="00764187" w:rsidRDefault="00764187"/>
    <w:p w14:paraId="4E4F3357" w14:textId="53477D54" w:rsidR="00764187" w:rsidRDefault="00764187"/>
    <w:p w14:paraId="789FD06F" w14:textId="350792A1" w:rsidR="00764187" w:rsidRDefault="00764187"/>
    <w:p w14:paraId="7E90EAEC" w14:textId="058778B8" w:rsidR="00764187" w:rsidRDefault="00764187"/>
    <w:p w14:paraId="392ECB5D" w14:textId="1E8DE73B" w:rsidR="00764187" w:rsidRDefault="00764187"/>
    <w:p w14:paraId="44EC8F4F" w14:textId="09BF57C9" w:rsidR="00764187" w:rsidRDefault="00764187"/>
    <w:p w14:paraId="0C9780AE" w14:textId="527AA77D" w:rsidR="00764187" w:rsidRDefault="00764187"/>
    <w:p w14:paraId="46783B9B" w14:textId="73BF87F3" w:rsidR="00764187" w:rsidRDefault="00764187"/>
    <w:p w14:paraId="15CF6E37" w14:textId="6823A1CB" w:rsidR="00764187" w:rsidRDefault="00764187"/>
    <w:p w14:paraId="3A02EA5F" w14:textId="1846B5BC" w:rsidR="00764187" w:rsidRDefault="00764187"/>
    <w:p w14:paraId="6BB6B3A7" w14:textId="7CAA0E59" w:rsidR="00764187" w:rsidRDefault="00764187"/>
    <w:p w14:paraId="22F56F75" w14:textId="2591D0AC" w:rsidR="00764187" w:rsidRDefault="00764187"/>
    <w:p w14:paraId="65FF2B87" w14:textId="77777777" w:rsidR="00764187" w:rsidRDefault="00764187"/>
    <w:p w14:paraId="3F6963F4" w14:textId="77777777" w:rsidR="00C77FF9" w:rsidRDefault="00C77FF9" w:rsidP="00C77FF9">
      <w:pPr>
        <w:pStyle w:val="Overskrift1"/>
        <w:numPr>
          <w:ilvl w:val="0"/>
          <w:numId w:val="5"/>
        </w:numPr>
      </w:pPr>
      <w:r>
        <w:lastRenderedPageBreak/>
        <w:t>Sysselsetting og sosiale vilkår</w:t>
      </w:r>
    </w:p>
    <w:p w14:paraId="492C50FF" w14:textId="77777777" w:rsidR="00C77FF9" w:rsidRDefault="00C77FF9" w:rsidP="00C77FF9"/>
    <w:p w14:paraId="442C19CF" w14:textId="77777777" w:rsidR="00C77FF9" w:rsidRDefault="00C77FF9" w:rsidP="00C77FF9">
      <w:pPr>
        <w:rPr>
          <w:rStyle w:val="hidetransorigin"/>
          <w:rFonts w:cs="Arial"/>
        </w:rPr>
      </w:pPr>
      <w:r w:rsidRPr="00372E76">
        <w:rPr>
          <w:rFonts w:cs="Arial"/>
        </w:rPr>
        <w:t xml:space="preserve">Gi opplysninger om status ved utgangen av </w:t>
      </w:r>
      <w:r>
        <w:rPr>
          <w:rFonts w:cs="Arial"/>
        </w:rPr>
        <w:t>rapporteringsåret</w:t>
      </w:r>
      <w:r w:rsidRPr="00372E76">
        <w:rPr>
          <w:rFonts w:cs="Arial"/>
        </w:rPr>
        <w:t xml:space="preserve">. </w:t>
      </w:r>
      <w:r w:rsidRPr="00372E76">
        <w:rPr>
          <w:rStyle w:val="hidetransorigin"/>
          <w:rFonts w:cs="Arial"/>
        </w:rPr>
        <w:t>Dersom et foretak også yter tjenester i andre sektorer enn jernbanesektoren, kan antall ansatte oppgis på grunnlag av et anslag over den andelen av samtlige ansatte som arbeider med jernbanerelaterte tjenester</w:t>
      </w:r>
      <w:r>
        <w:rPr>
          <w:rStyle w:val="hidetransorigin"/>
          <w:rFonts w:cs="Arial"/>
        </w:rPr>
        <w:t>.</w:t>
      </w:r>
    </w:p>
    <w:p w14:paraId="6AE6E580" w14:textId="77777777" w:rsidR="003A28CA" w:rsidRDefault="003A28CA" w:rsidP="00C77FF9">
      <w:pPr>
        <w:rPr>
          <w:rStyle w:val="hidetransorigin"/>
          <w:rFonts w:cs="Arial"/>
        </w:rPr>
      </w:pPr>
    </w:p>
    <w:p w14:paraId="4C223A50" w14:textId="648C4434" w:rsidR="00B62304" w:rsidRDefault="003A28CA" w:rsidP="003A28CA">
      <w:pPr>
        <w:rPr>
          <w:rFonts w:cs="Arial"/>
        </w:rPr>
      </w:pPr>
      <w:r w:rsidRPr="003A28CA">
        <w:rPr>
          <w:rFonts w:cs="Arial"/>
        </w:rPr>
        <w:t xml:space="preserve">Her skal antall </w:t>
      </w:r>
      <w:r w:rsidR="00AF2612">
        <w:rPr>
          <w:rFonts w:cs="Arial"/>
        </w:rPr>
        <w:t>ansatte</w:t>
      </w:r>
      <w:r w:rsidR="00AF2612" w:rsidRPr="003A28CA">
        <w:rPr>
          <w:rFonts w:cs="Arial"/>
        </w:rPr>
        <w:t xml:space="preserve"> </w:t>
      </w:r>
      <w:r w:rsidRPr="003A28CA">
        <w:rPr>
          <w:rFonts w:cs="Arial"/>
        </w:rPr>
        <w:t>føres inn i hver boks.</w:t>
      </w:r>
      <w:r w:rsidR="00AF2612">
        <w:rPr>
          <w:rFonts w:cs="Arial"/>
        </w:rPr>
        <w:t xml:space="preserve"> En ansatt regnes som en heltidsekvivalent.</w:t>
      </w:r>
      <w:r w:rsidRPr="003A28CA">
        <w:rPr>
          <w:rFonts w:cs="Arial"/>
        </w:rPr>
        <w:t xml:space="preserve"> Heltidsekvivalent forstås her som samlet timetall, herunder overtid, som arbeides i løpet av et år, delt med gjennomsnittlig timetall som arbeides i løpet av et år i en heltidsstilling.</w:t>
      </w:r>
      <w:r w:rsidR="00E75FF6">
        <w:rPr>
          <w:rFonts w:cs="Arial"/>
        </w:rPr>
        <w:t xml:space="preserve"> Dersom overtidstimer ikke tilsvarer et vesentlig antall ansatte, kan heltidsekvivalentene rapporteres uten overtid.</w:t>
      </w:r>
      <w:r w:rsidRPr="003A28CA">
        <w:rPr>
          <w:rFonts w:cs="Arial"/>
        </w:rPr>
        <w:t xml:space="preserve"> </w:t>
      </w:r>
    </w:p>
    <w:p w14:paraId="558F9532" w14:textId="77777777" w:rsidR="00B0379F" w:rsidRDefault="00B0379F" w:rsidP="003A28CA">
      <w:pPr>
        <w:rPr>
          <w:rFonts w:cs="Arial"/>
        </w:rPr>
      </w:pPr>
    </w:p>
    <w:p w14:paraId="6E068EFF" w14:textId="7E24BEAF" w:rsidR="00B62304" w:rsidRPr="003A28CA" w:rsidRDefault="00B62304" w:rsidP="003A28CA">
      <w:pPr>
        <w:rPr>
          <w:rFonts w:cs="Arial"/>
        </w:rPr>
      </w:pPr>
      <w:r>
        <w:rPr>
          <w:rFonts w:cs="Arial"/>
        </w:rPr>
        <w:t xml:space="preserve">Frivillige som jobber for foretaket og som ikke har inngått en kontrakt som passer inn under de fire kategoriene under del </w:t>
      </w:r>
      <w:r>
        <w:rPr>
          <w:rFonts w:cs="Arial"/>
        </w:rPr>
        <w:fldChar w:fldCharType="begin"/>
      </w:r>
      <w:r>
        <w:rPr>
          <w:rFonts w:cs="Arial"/>
        </w:rPr>
        <w:instrText xml:space="preserve"> REF _Ref521328058 \r \h </w:instrText>
      </w:r>
      <w:r>
        <w:rPr>
          <w:rFonts w:cs="Arial"/>
        </w:rPr>
      </w:r>
      <w:r>
        <w:rPr>
          <w:rFonts w:cs="Arial"/>
        </w:rPr>
        <w:fldChar w:fldCharType="separate"/>
      </w:r>
      <w:r w:rsidR="00BF5407">
        <w:rPr>
          <w:rFonts w:cs="Arial"/>
        </w:rPr>
        <w:t>6.2</w:t>
      </w:r>
      <w:r>
        <w:rPr>
          <w:rFonts w:cs="Arial"/>
        </w:rPr>
        <w:fldChar w:fldCharType="end"/>
      </w:r>
      <w:r>
        <w:rPr>
          <w:rFonts w:cs="Arial"/>
        </w:rPr>
        <w:t xml:space="preserve"> omfattes ikke av denne rapporteringen.</w:t>
      </w:r>
    </w:p>
    <w:p w14:paraId="0B31D15F" w14:textId="77777777" w:rsidR="006E021B" w:rsidRPr="003A28CA" w:rsidRDefault="006E021B" w:rsidP="006E021B">
      <w:pPr>
        <w:ind w:left="720"/>
        <w:rPr>
          <w:rStyle w:val="hidetransorigin"/>
          <w:rFonts w:cs="Arial"/>
          <w:lang w:bidi="nb-NO"/>
        </w:rPr>
      </w:pPr>
    </w:p>
    <w:p w14:paraId="1139DFFD" w14:textId="77777777" w:rsidR="00C77FF9" w:rsidRDefault="00C77FF9" w:rsidP="00C77FF9">
      <w:pPr>
        <w:pStyle w:val="Overskrift2"/>
        <w:numPr>
          <w:ilvl w:val="1"/>
          <w:numId w:val="5"/>
        </w:numPr>
        <w:rPr>
          <w:rStyle w:val="hidetransorigin"/>
        </w:rPr>
      </w:pPr>
      <w:r>
        <w:rPr>
          <w:rStyle w:val="hidetransorigin"/>
        </w:rPr>
        <w:t>Antall ansatte</w:t>
      </w:r>
    </w:p>
    <w:p w14:paraId="7452A268" w14:textId="77777777" w:rsidR="00C77FF9" w:rsidRDefault="00C77FF9" w:rsidP="00C77FF9"/>
    <w:tbl>
      <w:tblPr>
        <w:tblW w:w="0" w:type="auto"/>
        <w:tblLayout w:type="fixed"/>
        <w:tblCellMar>
          <w:left w:w="0" w:type="dxa"/>
          <w:right w:w="0" w:type="dxa"/>
        </w:tblCellMar>
        <w:tblLook w:val="0000" w:firstRow="0" w:lastRow="0" w:firstColumn="0" w:lastColumn="0" w:noHBand="0" w:noVBand="0"/>
      </w:tblPr>
      <w:tblGrid>
        <w:gridCol w:w="2223"/>
        <w:gridCol w:w="1431"/>
        <w:gridCol w:w="1237"/>
        <w:gridCol w:w="1080"/>
        <w:gridCol w:w="1080"/>
        <w:gridCol w:w="1079"/>
        <w:gridCol w:w="1080"/>
      </w:tblGrid>
      <w:tr w:rsidR="00C77FF9" w:rsidRPr="00372E76" w14:paraId="762DFB29" w14:textId="77777777" w:rsidTr="00054E76">
        <w:trPr>
          <w:trHeight w:val="61"/>
        </w:trPr>
        <w:tc>
          <w:tcPr>
            <w:tcW w:w="2223" w:type="dxa"/>
            <w:tcBorders>
              <w:top w:val="single" w:sz="2" w:space="0" w:color="000000"/>
              <w:left w:val="nil"/>
              <w:bottom w:val="single" w:sz="2" w:space="0" w:color="000000"/>
              <w:right w:val="single" w:sz="2" w:space="0" w:color="000000"/>
            </w:tcBorders>
            <w:shd w:val="clear" w:color="auto" w:fill="A6A6A6" w:themeFill="background1" w:themeFillShade="A6"/>
            <w:tcMar>
              <w:top w:w="113" w:type="dxa"/>
              <w:left w:w="0" w:type="dxa"/>
              <w:bottom w:w="113" w:type="dxa"/>
              <w:right w:w="57" w:type="dxa"/>
            </w:tcMar>
            <w:vAlign w:val="center"/>
          </w:tcPr>
          <w:p w14:paraId="212D6426" w14:textId="77777777" w:rsidR="00C77FF9" w:rsidRPr="00372E76" w:rsidRDefault="00C77FF9" w:rsidP="00054E76">
            <w:pPr>
              <w:pStyle w:val="NoParagraphStyle"/>
              <w:spacing w:line="240" w:lineRule="auto"/>
              <w:textAlignment w:val="auto"/>
              <w:rPr>
                <w:rFonts w:ascii="Arial" w:hAnsi="Arial" w:cs="Arial"/>
                <w:color w:val="auto"/>
                <w:sz w:val="20"/>
                <w:szCs w:val="20"/>
              </w:rPr>
            </w:pPr>
          </w:p>
        </w:tc>
        <w:tc>
          <w:tcPr>
            <w:tcW w:w="143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6567BCBA" w14:textId="77777777" w:rsidR="00C77FF9" w:rsidRPr="0019790B" w:rsidRDefault="00C77FF9" w:rsidP="00054E76">
            <w:pPr>
              <w:pStyle w:val="NormalCentered"/>
              <w:suppressAutoHyphens/>
              <w:spacing w:before="0"/>
              <w:rPr>
                <w:rFonts w:ascii="Arial" w:hAnsi="Arial" w:cs="Arial"/>
                <w:b/>
                <w:sz w:val="20"/>
                <w:szCs w:val="20"/>
              </w:rPr>
            </w:pPr>
            <w:r w:rsidRPr="00956065">
              <w:rPr>
                <w:rFonts w:ascii="Arial" w:hAnsi="Arial" w:cs="Arial"/>
                <w:b/>
                <w:sz w:val="20"/>
                <w:szCs w:val="20"/>
              </w:rPr>
              <w:t>I alt</w:t>
            </w:r>
          </w:p>
        </w:tc>
        <w:tc>
          <w:tcPr>
            <w:tcW w:w="123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57C00AE1"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Menn</w:t>
            </w:r>
            <w:r w:rsidRPr="00372E76">
              <w:rPr>
                <w:rFonts w:ascii="Arial" w:hAnsi="Arial" w:cs="Arial"/>
                <w:sz w:val="20"/>
                <w:szCs w:val="20"/>
              </w:rPr>
              <w:t xml:space="preserve"> </w:t>
            </w:r>
          </w:p>
        </w:tc>
        <w:tc>
          <w:tcPr>
            <w:tcW w:w="108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7D6E355F"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Kvinner</w:t>
            </w:r>
            <w:r w:rsidRPr="00372E76">
              <w:rPr>
                <w:rFonts w:ascii="Arial" w:hAnsi="Arial" w:cs="Arial"/>
                <w:sz w:val="20"/>
                <w:szCs w:val="20"/>
              </w:rPr>
              <w:t xml:space="preserve"> </w:t>
            </w:r>
          </w:p>
        </w:tc>
        <w:tc>
          <w:tcPr>
            <w:tcW w:w="108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08028356"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&lt; 30 år</w:t>
            </w:r>
            <w:r w:rsidRPr="00372E76">
              <w:rPr>
                <w:rFonts w:ascii="Arial" w:hAnsi="Arial" w:cs="Arial"/>
                <w:sz w:val="20"/>
                <w:szCs w:val="20"/>
              </w:rPr>
              <w:t xml:space="preserve"> </w:t>
            </w:r>
          </w:p>
        </w:tc>
        <w:tc>
          <w:tcPr>
            <w:tcW w:w="10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63753D9A"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30–50 år</w:t>
            </w:r>
            <w:r w:rsidRPr="00372E76">
              <w:rPr>
                <w:rFonts w:ascii="Arial" w:hAnsi="Arial" w:cs="Arial"/>
                <w:sz w:val="20"/>
                <w:szCs w:val="20"/>
              </w:rPr>
              <w:t xml:space="preserve"> </w:t>
            </w:r>
          </w:p>
        </w:tc>
        <w:tc>
          <w:tcPr>
            <w:tcW w:w="1080" w:type="dxa"/>
            <w:tcBorders>
              <w:top w:val="single" w:sz="2" w:space="0" w:color="000000"/>
              <w:left w:val="single" w:sz="2" w:space="0" w:color="000000"/>
              <w:bottom w:val="single" w:sz="2" w:space="0" w:color="000000"/>
              <w:right w:val="nil"/>
            </w:tcBorders>
            <w:tcMar>
              <w:top w:w="113" w:type="dxa"/>
              <w:left w:w="57" w:type="dxa"/>
              <w:bottom w:w="113" w:type="dxa"/>
              <w:right w:w="57" w:type="dxa"/>
            </w:tcMar>
            <w:vAlign w:val="center"/>
          </w:tcPr>
          <w:p w14:paraId="23C9221A"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&gt; 50 år</w:t>
            </w:r>
            <w:r w:rsidRPr="00372E76">
              <w:rPr>
                <w:rFonts w:ascii="Arial" w:hAnsi="Arial" w:cs="Arial"/>
                <w:sz w:val="20"/>
                <w:szCs w:val="20"/>
              </w:rPr>
              <w:t xml:space="preserve"> </w:t>
            </w:r>
          </w:p>
        </w:tc>
      </w:tr>
      <w:tr w:rsidR="00C77FF9" w:rsidRPr="00372E76" w14:paraId="3B42304F" w14:textId="77777777" w:rsidTr="00054E76">
        <w:trPr>
          <w:trHeight w:val="61"/>
        </w:trPr>
        <w:tc>
          <w:tcPr>
            <w:tcW w:w="2223" w:type="dxa"/>
            <w:tcBorders>
              <w:top w:val="single" w:sz="2" w:space="0" w:color="000000"/>
              <w:left w:val="nil"/>
              <w:bottom w:val="single" w:sz="2" w:space="0" w:color="000000"/>
              <w:right w:val="single" w:sz="2" w:space="0" w:color="000000"/>
            </w:tcBorders>
            <w:tcMar>
              <w:top w:w="193" w:type="dxa"/>
              <w:left w:w="0" w:type="dxa"/>
              <w:bottom w:w="187" w:type="dxa"/>
              <w:right w:w="57" w:type="dxa"/>
            </w:tcMar>
          </w:tcPr>
          <w:p w14:paraId="5D094B2E" w14:textId="77777777" w:rsidR="006E021B" w:rsidRDefault="00C77FF9" w:rsidP="00054E76">
            <w:pPr>
              <w:pStyle w:val="NormalLeft"/>
              <w:suppressAutoHyphens/>
              <w:spacing w:before="0"/>
              <w:jc w:val="left"/>
              <w:rPr>
                <w:rFonts w:ascii="Arial" w:hAnsi="Arial" w:cs="Arial"/>
                <w:b/>
                <w:sz w:val="20"/>
                <w:szCs w:val="20"/>
              </w:rPr>
            </w:pPr>
            <w:r w:rsidRPr="00BE0D35">
              <w:rPr>
                <w:rFonts w:ascii="Arial" w:hAnsi="Arial" w:cs="Arial"/>
                <w:b/>
                <w:sz w:val="20"/>
                <w:szCs w:val="20"/>
              </w:rPr>
              <w:t>Totalt antall ansatte i virksomheten</w:t>
            </w:r>
          </w:p>
          <w:p w14:paraId="48960425" w14:textId="77777777" w:rsidR="006E021B" w:rsidRDefault="006E021B" w:rsidP="00054E76">
            <w:pPr>
              <w:pStyle w:val="NormalLeft"/>
              <w:suppressAutoHyphens/>
              <w:spacing w:before="0"/>
              <w:jc w:val="left"/>
              <w:rPr>
                <w:rFonts w:ascii="Arial" w:hAnsi="Arial" w:cs="Arial"/>
                <w:b/>
                <w:sz w:val="20"/>
                <w:szCs w:val="20"/>
              </w:rPr>
            </w:pPr>
            <w:r>
              <w:rPr>
                <w:rFonts w:ascii="Arial" w:hAnsi="Arial" w:cs="Arial"/>
                <w:b/>
                <w:sz w:val="20"/>
                <w:szCs w:val="20"/>
              </w:rPr>
              <w:t xml:space="preserve"> </w:t>
            </w:r>
          </w:p>
          <w:p w14:paraId="3E29D084" w14:textId="77777777" w:rsidR="00C77FF9" w:rsidRPr="006E021B" w:rsidRDefault="006E021B" w:rsidP="006E021B">
            <w:pPr>
              <w:pStyle w:val="NormalLeft"/>
              <w:suppressAutoHyphens/>
              <w:spacing w:before="0"/>
              <w:jc w:val="center"/>
              <w:rPr>
                <w:rFonts w:ascii="Arial" w:hAnsi="Arial" w:cs="Arial"/>
                <w:b/>
                <w:i/>
                <w:sz w:val="20"/>
                <w:szCs w:val="20"/>
              </w:rPr>
            </w:pPr>
            <w:r w:rsidRPr="006E021B">
              <w:rPr>
                <w:rFonts w:ascii="Arial" w:hAnsi="Arial" w:cs="Arial"/>
                <w:b/>
                <w:i/>
                <w:sz w:val="20"/>
                <w:szCs w:val="20"/>
              </w:rPr>
              <w:t>(Heltidsekvivalenter)</w:t>
            </w:r>
          </w:p>
        </w:tc>
        <w:tc>
          <w:tcPr>
            <w:tcW w:w="1431"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65311FF5" w14:textId="20073E67" w:rsidR="00C77FF9" w:rsidRPr="006E021B" w:rsidRDefault="00C77FF9" w:rsidP="00054E76">
            <w:pPr>
              <w:pStyle w:val="NormalLeft"/>
              <w:suppressAutoHyphens/>
              <w:jc w:val="left"/>
              <w:rPr>
                <w:rFonts w:ascii="Arial" w:hAnsi="Arial" w:cs="Arial"/>
                <w:sz w:val="20"/>
                <w:szCs w:val="20"/>
              </w:rPr>
            </w:pPr>
          </w:p>
        </w:tc>
        <w:tc>
          <w:tcPr>
            <w:tcW w:w="1237"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28A3E933" w14:textId="5907627B" w:rsidR="00C77FF9" w:rsidRPr="006E021B" w:rsidRDefault="00C77FF9" w:rsidP="00054E76">
            <w:pPr>
              <w:pStyle w:val="NormalLeft"/>
              <w:suppressAutoHyphens/>
              <w:jc w:val="left"/>
              <w:rPr>
                <w:rFonts w:ascii="Arial" w:hAnsi="Arial" w:cs="Arial"/>
                <w:sz w:val="20"/>
                <w:szCs w:val="20"/>
              </w:rPr>
            </w:pPr>
          </w:p>
        </w:tc>
        <w:tc>
          <w:tcPr>
            <w:tcW w:w="1080"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33361249" w14:textId="78D2559F" w:rsidR="00C77FF9" w:rsidRPr="006E021B" w:rsidRDefault="00C77FF9" w:rsidP="00054E76">
            <w:pPr>
              <w:pStyle w:val="NormalLeft"/>
              <w:suppressAutoHyphens/>
              <w:jc w:val="left"/>
              <w:rPr>
                <w:rFonts w:ascii="Arial" w:hAnsi="Arial" w:cs="Arial"/>
                <w:sz w:val="20"/>
                <w:szCs w:val="20"/>
              </w:rPr>
            </w:pPr>
          </w:p>
        </w:tc>
        <w:tc>
          <w:tcPr>
            <w:tcW w:w="1080"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3C683C4F" w14:textId="55662429" w:rsidR="00C77FF9" w:rsidRPr="006E021B" w:rsidRDefault="00C77FF9" w:rsidP="00054E76">
            <w:pPr>
              <w:pStyle w:val="NormalLeft"/>
              <w:suppressAutoHyphens/>
              <w:jc w:val="left"/>
              <w:rPr>
                <w:rFonts w:ascii="Arial" w:hAnsi="Arial" w:cs="Arial"/>
                <w:sz w:val="20"/>
                <w:szCs w:val="20"/>
              </w:rPr>
            </w:pPr>
          </w:p>
        </w:tc>
        <w:tc>
          <w:tcPr>
            <w:tcW w:w="1079"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05DE689C" w14:textId="6B7137A2" w:rsidR="00C77FF9" w:rsidRPr="006E021B" w:rsidRDefault="00C77FF9" w:rsidP="00054E76"/>
        </w:tc>
        <w:tc>
          <w:tcPr>
            <w:tcW w:w="1080" w:type="dxa"/>
            <w:tcBorders>
              <w:top w:val="single" w:sz="2" w:space="0" w:color="000000"/>
              <w:left w:val="single" w:sz="2" w:space="0" w:color="000000"/>
              <w:bottom w:val="single" w:sz="2" w:space="0" w:color="000000"/>
              <w:right w:val="nil"/>
            </w:tcBorders>
            <w:tcMar>
              <w:top w:w="193" w:type="dxa"/>
              <w:left w:w="57" w:type="dxa"/>
              <w:bottom w:w="187" w:type="dxa"/>
              <w:right w:w="57" w:type="dxa"/>
            </w:tcMar>
          </w:tcPr>
          <w:p w14:paraId="405FEE35" w14:textId="18CF44DE" w:rsidR="00C77FF9" w:rsidRPr="006E021B" w:rsidRDefault="00C77FF9" w:rsidP="00054E76"/>
        </w:tc>
      </w:tr>
    </w:tbl>
    <w:p w14:paraId="7544245B" w14:textId="77777777" w:rsidR="00C77FF9" w:rsidRDefault="00C77FF9" w:rsidP="00C77FF9"/>
    <w:p w14:paraId="5233B935" w14:textId="77777777" w:rsidR="00C77FF9" w:rsidRDefault="006E021B" w:rsidP="00C77FF9">
      <w:pPr>
        <w:pStyle w:val="Overskrift2"/>
        <w:numPr>
          <w:ilvl w:val="1"/>
          <w:numId w:val="5"/>
        </w:numPr>
      </w:pPr>
      <w:bookmarkStart w:id="4" w:name="_Ref521328058"/>
      <w:r>
        <w:t>Antall kontrakter</w:t>
      </w:r>
      <w:r w:rsidR="00C77FF9">
        <w:t xml:space="preserve"> etter type</w:t>
      </w:r>
      <w:r>
        <w:t xml:space="preserve"> ansettelse</w:t>
      </w:r>
      <w:bookmarkEnd w:id="4"/>
    </w:p>
    <w:p w14:paraId="255513BA" w14:textId="77777777" w:rsidR="00C77FF9" w:rsidRPr="00F57948" w:rsidRDefault="00C77FF9" w:rsidP="00F57948">
      <w:pPr>
        <w:pStyle w:val="ManualHeading3"/>
        <w:ind w:left="0" w:firstLine="0"/>
        <w:rPr>
          <w:rFonts w:ascii="Arial" w:hAnsi="Arial" w:cs="Arial"/>
          <w:i w:val="0"/>
          <w:sz w:val="20"/>
          <w:szCs w:val="20"/>
        </w:rPr>
      </w:pPr>
      <w:r w:rsidRPr="00F57948">
        <w:rPr>
          <w:rFonts w:ascii="Arial" w:hAnsi="Arial" w:cs="Arial"/>
          <w:i w:val="0"/>
          <w:sz w:val="20"/>
          <w:szCs w:val="20"/>
        </w:rPr>
        <w:t>Gi følgende opplysninger om situasjonen ved utgangen av rapporteringsåret.</w:t>
      </w:r>
    </w:p>
    <w:p w14:paraId="4BE28882" w14:textId="77777777" w:rsidR="00C77FF9" w:rsidRPr="0019790B" w:rsidRDefault="00C77FF9" w:rsidP="00C77FF9">
      <w:pPr>
        <w:rPr>
          <w:lang w:eastAsia="nb-NO" w:bidi="nb-NO"/>
        </w:rPr>
      </w:pPr>
    </w:p>
    <w:tbl>
      <w:tblPr>
        <w:tblW w:w="0" w:type="auto"/>
        <w:tblInd w:w="57" w:type="dxa"/>
        <w:tblLayout w:type="fixed"/>
        <w:tblCellMar>
          <w:left w:w="0" w:type="dxa"/>
          <w:right w:w="0" w:type="dxa"/>
        </w:tblCellMar>
        <w:tblLook w:val="0000" w:firstRow="0" w:lastRow="0" w:firstColumn="0" w:lastColumn="0" w:noHBand="0" w:noVBand="0"/>
      </w:tblPr>
      <w:tblGrid>
        <w:gridCol w:w="1984"/>
        <w:gridCol w:w="1588"/>
        <w:gridCol w:w="1587"/>
        <w:gridCol w:w="1588"/>
        <w:gridCol w:w="1587"/>
      </w:tblGrid>
      <w:tr w:rsidR="00C77FF9" w:rsidRPr="00372E76" w14:paraId="5AFB913A" w14:textId="77777777" w:rsidTr="00054E76">
        <w:trPr>
          <w:trHeight w:val="60"/>
        </w:trPr>
        <w:tc>
          <w:tcPr>
            <w:tcW w:w="1984" w:type="dxa"/>
            <w:tcBorders>
              <w:top w:val="single" w:sz="2" w:space="0" w:color="000000"/>
              <w:left w:val="nil"/>
              <w:bottom w:val="single" w:sz="2" w:space="0" w:color="000000"/>
              <w:right w:val="single" w:sz="2" w:space="0" w:color="000000"/>
            </w:tcBorders>
            <w:shd w:val="clear" w:color="auto" w:fill="A6A6A6" w:themeFill="background1" w:themeFillShade="A6"/>
            <w:tcMar>
              <w:top w:w="113" w:type="dxa"/>
              <w:left w:w="57" w:type="dxa"/>
              <w:bottom w:w="113" w:type="dxa"/>
              <w:right w:w="57" w:type="dxa"/>
            </w:tcMar>
            <w:vAlign w:val="center"/>
          </w:tcPr>
          <w:p w14:paraId="4C9BB712" w14:textId="77777777" w:rsidR="00C77FF9" w:rsidRPr="00372E76" w:rsidRDefault="00C77FF9" w:rsidP="00054E76">
            <w:pPr>
              <w:pStyle w:val="NoParagraphStyle"/>
              <w:spacing w:line="240" w:lineRule="auto"/>
              <w:textAlignment w:val="auto"/>
              <w:rPr>
                <w:rFonts w:ascii="Arial" w:hAnsi="Arial" w:cs="Arial"/>
                <w:color w:val="auto"/>
                <w:sz w:val="20"/>
                <w:szCs w:val="20"/>
              </w:rPr>
            </w:pPr>
          </w:p>
        </w:tc>
        <w:tc>
          <w:tcPr>
            <w:tcW w:w="158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0CCB1132" w14:textId="77777777" w:rsidR="00C77FF9" w:rsidRPr="0019790B" w:rsidRDefault="00C77FF9" w:rsidP="00054E76">
            <w:pPr>
              <w:pStyle w:val="NormalCentered"/>
              <w:suppressAutoHyphens/>
              <w:spacing w:before="0"/>
              <w:rPr>
                <w:rFonts w:ascii="Arial" w:hAnsi="Arial" w:cs="Arial"/>
                <w:b/>
                <w:sz w:val="20"/>
                <w:szCs w:val="20"/>
              </w:rPr>
            </w:pPr>
            <w:r w:rsidRPr="0002150D">
              <w:rPr>
                <w:rFonts w:ascii="Arial" w:hAnsi="Arial" w:cs="Arial"/>
                <w:b/>
                <w:sz w:val="20"/>
                <w:szCs w:val="20"/>
              </w:rPr>
              <w:t>Faste ansettelser</w:t>
            </w:r>
          </w:p>
        </w:tc>
        <w:tc>
          <w:tcPr>
            <w:tcW w:w="158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655F74F7" w14:textId="77777777" w:rsidR="00C77FF9" w:rsidRPr="0019790B" w:rsidRDefault="00C77FF9" w:rsidP="00054E76">
            <w:pPr>
              <w:pStyle w:val="NormalCentered"/>
              <w:suppressAutoHyphens/>
              <w:spacing w:before="0"/>
              <w:rPr>
                <w:rFonts w:ascii="Arial" w:hAnsi="Arial" w:cs="Arial"/>
                <w:b/>
                <w:sz w:val="20"/>
                <w:szCs w:val="20"/>
              </w:rPr>
            </w:pPr>
            <w:r w:rsidRPr="0002150D">
              <w:rPr>
                <w:rFonts w:ascii="Arial" w:hAnsi="Arial" w:cs="Arial"/>
                <w:b/>
                <w:sz w:val="20"/>
                <w:szCs w:val="20"/>
              </w:rPr>
              <w:t>Midlertidige ansettelser</w:t>
            </w:r>
          </w:p>
        </w:tc>
        <w:tc>
          <w:tcPr>
            <w:tcW w:w="158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1A1724B7" w14:textId="77777777" w:rsidR="00C77FF9" w:rsidRPr="0019790B" w:rsidRDefault="00C77FF9" w:rsidP="00054E76">
            <w:pPr>
              <w:pStyle w:val="NormalCentered"/>
              <w:suppressAutoHyphens/>
              <w:spacing w:before="0"/>
              <w:rPr>
                <w:rFonts w:ascii="Arial" w:hAnsi="Arial" w:cs="Arial"/>
                <w:b/>
                <w:sz w:val="20"/>
                <w:szCs w:val="20"/>
              </w:rPr>
            </w:pPr>
            <w:r w:rsidRPr="0002150D">
              <w:rPr>
                <w:rFonts w:ascii="Arial" w:hAnsi="Arial" w:cs="Arial"/>
                <w:b/>
                <w:sz w:val="20"/>
                <w:szCs w:val="20"/>
              </w:rPr>
              <w:t>Deltids-ansettelser</w:t>
            </w:r>
          </w:p>
        </w:tc>
        <w:tc>
          <w:tcPr>
            <w:tcW w:w="1587" w:type="dxa"/>
            <w:tcBorders>
              <w:top w:val="single" w:sz="2" w:space="0" w:color="000000"/>
              <w:left w:val="single" w:sz="2" w:space="0" w:color="000000"/>
              <w:bottom w:val="single" w:sz="2" w:space="0" w:color="000000"/>
              <w:right w:val="nil"/>
            </w:tcBorders>
            <w:tcMar>
              <w:top w:w="113" w:type="dxa"/>
              <w:left w:w="57" w:type="dxa"/>
              <w:bottom w:w="113" w:type="dxa"/>
              <w:right w:w="57" w:type="dxa"/>
            </w:tcMar>
            <w:vAlign w:val="center"/>
          </w:tcPr>
          <w:p w14:paraId="04E83310" w14:textId="77777777" w:rsidR="00C77FF9" w:rsidRPr="0019790B" w:rsidRDefault="00C77FF9" w:rsidP="00054E76">
            <w:pPr>
              <w:pStyle w:val="NormalCentered"/>
              <w:suppressAutoHyphens/>
              <w:spacing w:before="0"/>
              <w:rPr>
                <w:rFonts w:ascii="Arial" w:hAnsi="Arial" w:cs="Arial"/>
                <w:b/>
                <w:sz w:val="20"/>
                <w:szCs w:val="20"/>
              </w:rPr>
            </w:pPr>
            <w:r w:rsidRPr="0002150D">
              <w:rPr>
                <w:rFonts w:ascii="Arial" w:hAnsi="Arial" w:cs="Arial"/>
                <w:b/>
                <w:sz w:val="20"/>
                <w:szCs w:val="20"/>
              </w:rPr>
              <w:t>Lærlinger og praktikanter</w:t>
            </w:r>
          </w:p>
        </w:tc>
      </w:tr>
      <w:tr w:rsidR="00C77FF9" w:rsidRPr="00372E76" w14:paraId="0A0F5A52" w14:textId="77777777" w:rsidTr="00054E76">
        <w:trPr>
          <w:trHeight w:val="27"/>
        </w:trPr>
        <w:tc>
          <w:tcPr>
            <w:tcW w:w="1984" w:type="dxa"/>
            <w:tcBorders>
              <w:top w:val="single" w:sz="2" w:space="0" w:color="000000"/>
              <w:left w:val="nil"/>
              <w:bottom w:val="single" w:sz="2" w:space="0" w:color="000000"/>
              <w:right w:val="single" w:sz="2" w:space="0" w:color="000000"/>
            </w:tcBorders>
            <w:tcMar>
              <w:top w:w="283" w:type="dxa"/>
              <w:left w:w="0" w:type="dxa"/>
              <w:bottom w:w="283" w:type="dxa"/>
              <w:right w:w="57" w:type="dxa"/>
            </w:tcMar>
          </w:tcPr>
          <w:p w14:paraId="7FFF428C" w14:textId="77777777" w:rsidR="00C77FF9" w:rsidRPr="0002150D" w:rsidRDefault="006E021B" w:rsidP="00054E76">
            <w:pPr>
              <w:pStyle w:val="NormalLeft"/>
              <w:suppressAutoHyphens/>
              <w:spacing w:before="0"/>
              <w:jc w:val="left"/>
              <w:rPr>
                <w:rFonts w:ascii="Arial" w:hAnsi="Arial" w:cs="Arial"/>
                <w:b/>
                <w:sz w:val="20"/>
                <w:szCs w:val="20"/>
              </w:rPr>
            </w:pPr>
            <w:r>
              <w:rPr>
                <w:rStyle w:val="hidetransorigin"/>
                <w:rFonts w:ascii="Arial" w:hAnsi="Arial" w:cs="Arial"/>
                <w:b/>
                <w:sz w:val="20"/>
                <w:szCs w:val="20"/>
              </w:rPr>
              <w:t>Antall kontrakter</w:t>
            </w:r>
          </w:p>
        </w:tc>
        <w:tc>
          <w:tcPr>
            <w:tcW w:w="1588" w:type="dxa"/>
            <w:tcBorders>
              <w:top w:val="single" w:sz="2" w:space="0" w:color="000000"/>
              <w:left w:val="single" w:sz="2" w:space="0" w:color="000000"/>
              <w:bottom w:val="single" w:sz="2" w:space="0" w:color="000000"/>
              <w:right w:val="single" w:sz="2" w:space="0" w:color="000000"/>
            </w:tcBorders>
            <w:tcMar>
              <w:top w:w="283" w:type="dxa"/>
              <w:left w:w="57" w:type="dxa"/>
              <w:bottom w:w="283" w:type="dxa"/>
              <w:right w:w="57" w:type="dxa"/>
            </w:tcMar>
          </w:tcPr>
          <w:p w14:paraId="7EA8E4F3" w14:textId="28A5158B" w:rsidR="00C77FF9" w:rsidRPr="006E021B" w:rsidRDefault="00C77FF9" w:rsidP="00054E76">
            <w:pPr>
              <w:pStyle w:val="NormalLeft"/>
              <w:suppressAutoHyphens/>
              <w:jc w:val="center"/>
              <w:rPr>
                <w:rFonts w:ascii="Arial" w:hAnsi="Arial" w:cs="Arial"/>
                <w:sz w:val="20"/>
                <w:szCs w:val="20"/>
              </w:rPr>
            </w:pPr>
          </w:p>
        </w:tc>
        <w:tc>
          <w:tcPr>
            <w:tcW w:w="1587" w:type="dxa"/>
            <w:tcBorders>
              <w:top w:val="single" w:sz="2" w:space="0" w:color="000000"/>
              <w:left w:val="single" w:sz="2" w:space="0" w:color="000000"/>
              <w:bottom w:val="single" w:sz="2" w:space="0" w:color="000000"/>
              <w:right w:val="single" w:sz="2" w:space="0" w:color="000000"/>
            </w:tcBorders>
            <w:tcMar>
              <w:top w:w="283" w:type="dxa"/>
              <w:left w:w="57" w:type="dxa"/>
              <w:bottom w:w="283" w:type="dxa"/>
              <w:right w:w="57" w:type="dxa"/>
            </w:tcMar>
          </w:tcPr>
          <w:p w14:paraId="3064344A" w14:textId="2F6FE1B7" w:rsidR="00C77FF9" w:rsidRPr="006E021B" w:rsidRDefault="00C77FF9" w:rsidP="00054E76"/>
        </w:tc>
        <w:tc>
          <w:tcPr>
            <w:tcW w:w="1588" w:type="dxa"/>
            <w:tcBorders>
              <w:top w:val="single" w:sz="2" w:space="0" w:color="000000"/>
              <w:left w:val="single" w:sz="2" w:space="0" w:color="000000"/>
              <w:bottom w:val="single" w:sz="2" w:space="0" w:color="000000"/>
              <w:right w:val="single" w:sz="2" w:space="0" w:color="000000"/>
            </w:tcBorders>
            <w:tcMar>
              <w:top w:w="283" w:type="dxa"/>
              <w:left w:w="57" w:type="dxa"/>
              <w:bottom w:w="283" w:type="dxa"/>
              <w:right w:w="57" w:type="dxa"/>
            </w:tcMar>
          </w:tcPr>
          <w:p w14:paraId="0F36D806" w14:textId="58DE69B7" w:rsidR="00C77FF9" w:rsidRPr="006E021B" w:rsidRDefault="00C77FF9" w:rsidP="00054E76"/>
        </w:tc>
        <w:tc>
          <w:tcPr>
            <w:tcW w:w="1587" w:type="dxa"/>
            <w:tcBorders>
              <w:top w:val="single" w:sz="2" w:space="0" w:color="000000"/>
              <w:left w:val="single" w:sz="2" w:space="0" w:color="000000"/>
              <w:bottom w:val="single" w:sz="2" w:space="0" w:color="000000"/>
              <w:right w:val="nil"/>
            </w:tcBorders>
            <w:tcMar>
              <w:top w:w="283" w:type="dxa"/>
              <w:left w:w="57" w:type="dxa"/>
              <w:bottom w:w="283" w:type="dxa"/>
              <w:right w:w="57" w:type="dxa"/>
            </w:tcMar>
          </w:tcPr>
          <w:p w14:paraId="460A0930" w14:textId="35DBD482" w:rsidR="00C77FF9" w:rsidRPr="006E021B" w:rsidRDefault="00C77FF9" w:rsidP="00054E76"/>
        </w:tc>
      </w:tr>
    </w:tbl>
    <w:p w14:paraId="33AC2FED" w14:textId="7AAC576C" w:rsidR="006E021B" w:rsidRDefault="006E021B" w:rsidP="00C77FF9"/>
    <w:p w14:paraId="6FB771FC" w14:textId="77777777" w:rsidR="00C77FF9" w:rsidRDefault="00C77FF9" w:rsidP="00C77FF9">
      <w:pPr>
        <w:pStyle w:val="Overskrift2"/>
        <w:numPr>
          <w:ilvl w:val="1"/>
          <w:numId w:val="5"/>
        </w:numPr>
      </w:pPr>
      <w:r>
        <w:t>E</w:t>
      </w:r>
      <w:r w:rsidRPr="00372E76">
        <w:t>ventuelle ytterligere merknader</w:t>
      </w:r>
      <w:r>
        <w:t xml:space="preserve"> og kommentarer</w:t>
      </w:r>
      <w:r w:rsidRPr="00372E76">
        <w:t>:</w:t>
      </w:r>
    </w:p>
    <w:p w14:paraId="6B9CB70C" w14:textId="77777777" w:rsidR="00C77FF9" w:rsidRDefault="00C77FF9" w:rsidP="00C77FF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9138"/>
      </w:tblGrid>
      <w:tr w:rsidR="00C77FF9" w:rsidRPr="00372E76" w14:paraId="39E54BF1" w14:textId="77777777" w:rsidTr="00B0379F">
        <w:trPr>
          <w:trHeight w:val="3262"/>
        </w:trPr>
        <w:tc>
          <w:tcPr>
            <w:tcW w:w="9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62733C7" w14:textId="77777777" w:rsidR="00C77FF9" w:rsidRPr="00372E76" w:rsidRDefault="00C77FF9" w:rsidP="00054E76">
            <w:pPr>
              <w:pStyle w:val="Personnequisigne"/>
              <w:rPr>
                <w:rFonts w:ascii="Arial" w:hAnsi="Arial" w:cs="Arial"/>
                <w:sz w:val="20"/>
                <w:szCs w:val="20"/>
              </w:rPr>
            </w:pPr>
          </w:p>
          <w:p w14:paraId="58FA5333" w14:textId="77777777" w:rsidR="00C77FF9" w:rsidRPr="00372E76" w:rsidRDefault="00C77FF9" w:rsidP="00054E76">
            <w:pPr>
              <w:pStyle w:val="Institutionquisigne"/>
              <w:rPr>
                <w:rFonts w:ascii="Arial" w:hAnsi="Arial" w:cs="Arial"/>
                <w:sz w:val="20"/>
                <w:szCs w:val="20"/>
              </w:rPr>
            </w:pPr>
          </w:p>
          <w:p w14:paraId="1656B9C0" w14:textId="77777777" w:rsidR="00C77FF9" w:rsidRPr="00372E76" w:rsidRDefault="00C77FF9" w:rsidP="00054E76">
            <w:pPr>
              <w:pStyle w:val="Personnequisigne"/>
              <w:rPr>
                <w:rFonts w:ascii="Arial" w:hAnsi="Arial" w:cs="Arial"/>
                <w:sz w:val="20"/>
                <w:szCs w:val="20"/>
              </w:rPr>
            </w:pPr>
          </w:p>
          <w:p w14:paraId="1820B5A5" w14:textId="77777777" w:rsidR="00C77FF9" w:rsidRPr="00372E76" w:rsidRDefault="00C77FF9" w:rsidP="00054E76">
            <w:pPr>
              <w:pStyle w:val="Personnequisigne"/>
              <w:rPr>
                <w:rFonts w:ascii="Arial" w:hAnsi="Arial" w:cs="Arial"/>
                <w:sz w:val="20"/>
                <w:szCs w:val="20"/>
              </w:rPr>
            </w:pPr>
          </w:p>
        </w:tc>
      </w:tr>
    </w:tbl>
    <w:p w14:paraId="15A461F9" w14:textId="570223F2" w:rsidR="00A45747" w:rsidRDefault="00A45747"/>
    <w:p w14:paraId="5E4F5503" w14:textId="77777777" w:rsidR="003306B6" w:rsidRDefault="003306B6" w:rsidP="007D6B23">
      <w:pPr>
        <w:pStyle w:val="Overskrift1"/>
      </w:pPr>
      <w:r>
        <w:lastRenderedPageBreak/>
        <w:t>Serviceanlegg</w:t>
      </w:r>
    </w:p>
    <w:p w14:paraId="247D3FD7" w14:textId="77777777" w:rsidR="00B11800" w:rsidRDefault="00B11800"/>
    <w:p w14:paraId="7406D639" w14:textId="10F5F668" w:rsidR="00A45747" w:rsidRDefault="00B62304">
      <w:r>
        <w:t>Vennligst fyll inn informasjon ne</w:t>
      </w:r>
      <w:r w:rsidR="005B52BA">
        <w:t>denfor om serviceanlegg som er knyttet til</w:t>
      </w:r>
      <w:r>
        <w:t xml:space="preserve"> jernbanenettet som Bane NOR SF forvalter som infrastrukturforvalter. </w:t>
      </w:r>
      <w:r w:rsidR="00C03F34">
        <w:t>Det skal kun rapporteres for de serviceanleggene som var i drift i løpet av rapporteringsåret</w:t>
      </w:r>
      <w:r w:rsidR="00A45747">
        <w:t xml:space="preserve"> og for den situasjonen som var gjeldende på serviceanlegget i løpet rapporteringsåret</w:t>
      </w:r>
      <w:r w:rsidR="00C03F34">
        <w:t>.</w:t>
      </w:r>
      <w:r w:rsidR="00A45747">
        <w:t xml:space="preserve"> Dersom det </w:t>
      </w:r>
      <w:r w:rsidR="005071D2">
        <w:t>eksempel</w:t>
      </w:r>
      <w:r w:rsidR="00345F1E">
        <w:t>vis</w:t>
      </w:r>
      <w:r w:rsidR="00A45747">
        <w:t xml:space="preserve"> var</w:t>
      </w:r>
      <w:r w:rsidR="005071D2">
        <w:t xml:space="preserve"> andre terminaloperatører til stede på </w:t>
      </w:r>
      <w:r w:rsidR="00345F1E">
        <w:t>en godsterminal i løpet av rapporteringsåret</w:t>
      </w:r>
      <w:r w:rsidR="005071D2">
        <w:t xml:space="preserve"> enn det er i dag, skal det rapporteres for de terminaloperatørene som var til stede i løpet av rapporteringsåret.</w:t>
      </w:r>
    </w:p>
    <w:p w14:paraId="45552E9C" w14:textId="77777777" w:rsidR="00A45747" w:rsidRDefault="00A45747"/>
    <w:p w14:paraId="67119E31" w14:textId="72A722CA" w:rsidR="00506885" w:rsidRDefault="00506885" w:rsidP="00506885">
      <w:r>
        <w:t>Merk at det ikke er nødvendig at det er Bane NOR SF som eier serviceanlegget for at det skal omfattes av rapporteringen. Det som er avgjørende er at serviceanlegget er knyttet til infrastrukturforvalterens jernbanenett.</w:t>
      </w:r>
    </w:p>
    <w:p w14:paraId="10EE9C84" w14:textId="282AA7B0" w:rsidR="00C87D48" w:rsidRDefault="00C87D48" w:rsidP="00506885"/>
    <w:p w14:paraId="45167D9A" w14:textId="6A0AA219" w:rsidR="00764187" w:rsidRDefault="00C87D48" w:rsidP="00506885">
      <w:r w:rsidRPr="00C87D48">
        <w:t>Med forvalter eller driver av serviceanlegg menes definisjon nummer 51 i den vedlagte definisjonslisten. I henhold til jernbaneforskriften § 4-2 skal den som driver serviceanlegg gi tilgang til anlegget, herunder sportilgang, og til tjenester som ytes der til alle jernbaneforetak på ikke-diskriminerende vilkår. Hvem som har status som driver av serviceanlegg på et spesifikt anlegg vil derfor være koblet til denne plikten. I tilfeller hvor det er forskjellige foretak som er ansvarlige for å gi tilgang til anlegget, sporene i serviceanlegget og til tjenestene som ytes der, vil alle disse regnes å ha status som driver av serviceanlegg.</w:t>
      </w:r>
    </w:p>
    <w:p w14:paraId="088873A3" w14:textId="77777777" w:rsidR="00764187" w:rsidRPr="00B11800" w:rsidRDefault="00764187" w:rsidP="00764187">
      <w:pPr>
        <w:pStyle w:val="Overskrift2"/>
      </w:pPr>
      <w:r>
        <w:t>P</w:t>
      </w:r>
      <w:r w:rsidRPr="00B11800">
        <w:t>åfyllingsanlegg for drivstoff</w:t>
      </w:r>
    </w:p>
    <w:p w14:paraId="75C8F1BA" w14:textId="77777777" w:rsidR="00764187" w:rsidRDefault="00764187" w:rsidP="00764187"/>
    <w:p w14:paraId="38EE71A5" w14:textId="77777777" w:rsidR="00764187" w:rsidRDefault="00764187" w:rsidP="00764187">
      <w:r>
        <w:t>Fyll inn antall påfyllingsanlegg for drivstoff som eies og forvaltes</w:t>
      </w:r>
      <w:r>
        <w:rPr>
          <w:rStyle w:val="Fotnotereferanse"/>
        </w:rPr>
        <w:footnoteReference w:id="7"/>
      </w:r>
      <w:r>
        <w:t xml:space="preserve"> av Bane NOR SF. Med påfyllingsanlegg for drivstoff menes definisjon nummer 67 i definisjonslisten. Fyll også inn for eventuelle andre påfyllingsanlegg for drivstoff og forklar nærmere under punkt 7.7.</w:t>
      </w:r>
    </w:p>
    <w:p w14:paraId="2E8A9132" w14:textId="77777777" w:rsidR="00764187" w:rsidRDefault="00764187" w:rsidP="00764187"/>
    <w:p w14:paraId="14F1053B" w14:textId="77777777" w:rsidR="00764187" w:rsidRDefault="00764187" w:rsidP="00764187">
      <w:r>
        <w:t>Det skal kun rapporteres for de serviceanleggene som var i drift i løpet av rapporteringsåret.</w:t>
      </w:r>
    </w:p>
    <w:p w14:paraId="7D6268A5" w14:textId="77777777" w:rsidR="00764187" w:rsidRDefault="00764187" w:rsidP="00764187"/>
    <w:tbl>
      <w:tblPr>
        <w:tblStyle w:val="Tabellrutenett"/>
        <w:tblW w:w="0" w:type="auto"/>
        <w:tblLook w:val="04A0" w:firstRow="1" w:lastRow="0" w:firstColumn="1" w:lastColumn="0" w:noHBand="0" w:noVBand="1"/>
      </w:tblPr>
      <w:tblGrid>
        <w:gridCol w:w="3114"/>
        <w:gridCol w:w="2977"/>
        <w:gridCol w:w="3538"/>
      </w:tblGrid>
      <w:tr w:rsidR="00764187" w14:paraId="67140D81" w14:textId="77777777" w:rsidTr="00A8609B">
        <w:tc>
          <w:tcPr>
            <w:tcW w:w="3114" w:type="dxa"/>
            <w:shd w:val="clear" w:color="auto" w:fill="D9D9D9" w:themeFill="background1" w:themeFillShade="D9"/>
          </w:tcPr>
          <w:p w14:paraId="43557555" w14:textId="77777777" w:rsidR="00764187" w:rsidRPr="00476D93" w:rsidRDefault="00764187" w:rsidP="00A8609B">
            <w:pPr>
              <w:rPr>
                <w:b/>
              </w:rPr>
            </w:pPr>
          </w:p>
        </w:tc>
        <w:tc>
          <w:tcPr>
            <w:tcW w:w="2977" w:type="dxa"/>
            <w:shd w:val="clear" w:color="auto" w:fill="A6A6A6" w:themeFill="background1" w:themeFillShade="A6"/>
          </w:tcPr>
          <w:p w14:paraId="40830D3A" w14:textId="77777777" w:rsidR="00764187" w:rsidRPr="00476D93" w:rsidRDefault="00764187" w:rsidP="00A8609B">
            <w:pPr>
              <w:jc w:val="center"/>
              <w:rPr>
                <w:b/>
              </w:rPr>
            </w:pPr>
          </w:p>
          <w:p w14:paraId="7E9F519E" w14:textId="77777777" w:rsidR="00764187" w:rsidRPr="00476D93" w:rsidRDefault="00764187" w:rsidP="00A8609B">
            <w:pPr>
              <w:jc w:val="center"/>
              <w:rPr>
                <w:b/>
              </w:rPr>
            </w:pPr>
            <w:r w:rsidRPr="00476D93">
              <w:rPr>
                <w:b/>
              </w:rPr>
              <w:t xml:space="preserve">Antall </w:t>
            </w:r>
            <w:r>
              <w:rPr>
                <w:b/>
              </w:rPr>
              <w:t>påfyllingsanlegg for drivstoff</w:t>
            </w:r>
            <w:r w:rsidRPr="00476D93">
              <w:rPr>
                <w:b/>
              </w:rPr>
              <w:t xml:space="preserve"> som eies og forvaltes av Bane NOR SF</w:t>
            </w:r>
          </w:p>
        </w:tc>
        <w:tc>
          <w:tcPr>
            <w:tcW w:w="3538" w:type="dxa"/>
            <w:shd w:val="clear" w:color="auto" w:fill="A6A6A6" w:themeFill="background1" w:themeFillShade="A6"/>
          </w:tcPr>
          <w:p w14:paraId="410B1BA6" w14:textId="77777777" w:rsidR="00764187" w:rsidRPr="00476D93" w:rsidRDefault="00764187" w:rsidP="00A8609B">
            <w:pPr>
              <w:jc w:val="center"/>
              <w:rPr>
                <w:b/>
              </w:rPr>
            </w:pPr>
          </w:p>
          <w:p w14:paraId="623095E1" w14:textId="77777777" w:rsidR="00764187" w:rsidRPr="00476D93" w:rsidRDefault="00764187" w:rsidP="00A8609B">
            <w:pPr>
              <w:jc w:val="center"/>
              <w:rPr>
                <w:b/>
              </w:rPr>
            </w:pPr>
            <w:r w:rsidRPr="00476D93">
              <w:rPr>
                <w:b/>
              </w:rPr>
              <w:t xml:space="preserve">Antall </w:t>
            </w:r>
            <w:r>
              <w:rPr>
                <w:b/>
              </w:rPr>
              <w:t>påfyllingsanlegg for drivstoff</w:t>
            </w:r>
            <w:r w:rsidRPr="00476D93">
              <w:rPr>
                <w:b/>
              </w:rPr>
              <w:t xml:space="preserve"> som ikke eies og</w:t>
            </w:r>
            <w:r>
              <w:rPr>
                <w:b/>
              </w:rPr>
              <w:t>/eller</w:t>
            </w:r>
            <w:r w:rsidRPr="00476D93">
              <w:rPr>
                <w:b/>
              </w:rPr>
              <w:t xml:space="preserve"> forvaltes av Bane NOR SF</w:t>
            </w:r>
          </w:p>
          <w:p w14:paraId="7CF2CC20" w14:textId="77777777" w:rsidR="00764187" w:rsidRPr="00476D93" w:rsidRDefault="00764187" w:rsidP="00A8609B">
            <w:pPr>
              <w:jc w:val="center"/>
              <w:rPr>
                <w:b/>
              </w:rPr>
            </w:pPr>
          </w:p>
          <w:p w14:paraId="098DDD57" w14:textId="351FA826" w:rsidR="00764187" w:rsidRPr="00476D93" w:rsidRDefault="00764187" w:rsidP="00A8609B">
            <w:pPr>
              <w:jc w:val="center"/>
              <w:rPr>
                <w:b/>
                <w:i/>
              </w:rPr>
            </w:pPr>
            <w:r w:rsidRPr="00476D93">
              <w:rPr>
                <w:b/>
                <w:i/>
              </w:rPr>
              <w:t xml:space="preserve">(forklar nærmere under punkt </w:t>
            </w:r>
            <w:r w:rsidRPr="00476D93">
              <w:rPr>
                <w:b/>
                <w:i/>
              </w:rPr>
              <w:fldChar w:fldCharType="begin"/>
            </w:r>
            <w:r w:rsidRPr="00476D93">
              <w:rPr>
                <w:b/>
                <w:i/>
              </w:rPr>
              <w:instrText xml:space="preserve"> REF _Ref511403007 \r \h  \* MERGEFORMAT </w:instrText>
            </w:r>
            <w:r w:rsidRPr="00476D93">
              <w:rPr>
                <w:b/>
                <w:i/>
              </w:rPr>
            </w:r>
            <w:r w:rsidRPr="00476D93">
              <w:rPr>
                <w:b/>
                <w:i/>
              </w:rPr>
              <w:fldChar w:fldCharType="separate"/>
            </w:r>
            <w:r w:rsidR="00BF5407">
              <w:rPr>
                <w:b/>
                <w:i/>
              </w:rPr>
              <w:t>7.7</w:t>
            </w:r>
            <w:r w:rsidRPr="00476D93">
              <w:rPr>
                <w:b/>
                <w:i/>
              </w:rPr>
              <w:fldChar w:fldCharType="end"/>
            </w:r>
            <w:r w:rsidRPr="00476D93">
              <w:rPr>
                <w:b/>
                <w:i/>
              </w:rPr>
              <w:t>)</w:t>
            </w:r>
          </w:p>
          <w:p w14:paraId="227113DF" w14:textId="77777777" w:rsidR="00764187" w:rsidRPr="00476D93" w:rsidRDefault="00764187" w:rsidP="00A8609B">
            <w:pPr>
              <w:jc w:val="center"/>
              <w:rPr>
                <w:b/>
              </w:rPr>
            </w:pPr>
          </w:p>
        </w:tc>
      </w:tr>
      <w:tr w:rsidR="00764187" w14:paraId="68DA71FA" w14:textId="77777777" w:rsidTr="00A8609B">
        <w:tc>
          <w:tcPr>
            <w:tcW w:w="3114" w:type="dxa"/>
          </w:tcPr>
          <w:p w14:paraId="0756F03F" w14:textId="77777777" w:rsidR="00764187" w:rsidRDefault="00764187" w:rsidP="00A8609B">
            <w:pPr>
              <w:rPr>
                <w:b/>
              </w:rPr>
            </w:pPr>
          </w:p>
          <w:p w14:paraId="2D4B6752" w14:textId="77777777" w:rsidR="00764187" w:rsidRDefault="00764187" w:rsidP="00A8609B">
            <w:pPr>
              <w:rPr>
                <w:b/>
              </w:rPr>
            </w:pPr>
            <w:r w:rsidRPr="00054E76">
              <w:rPr>
                <w:b/>
              </w:rPr>
              <w:t xml:space="preserve">Totalt antall </w:t>
            </w:r>
            <w:r>
              <w:rPr>
                <w:b/>
              </w:rPr>
              <w:t>påfyllingsanlegg for drivstoff</w:t>
            </w:r>
            <w:r w:rsidRPr="00054E76">
              <w:rPr>
                <w:b/>
              </w:rPr>
              <w:t>:</w:t>
            </w:r>
          </w:p>
          <w:p w14:paraId="40C784BD" w14:textId="77777777" w:rsidR="00764187" w:rsidRPr="00054E76" w:rsidRDefault="00764187" w:rsidP="00A8609B">
            <w:pPr>
              <w:rPr>
                <w:b/>
              </w:rPr>
            </w:pPr>
          </w:p>
        </w:tc>
        <w:tc>
          <w:tcPr>
            <w:tcW w:w="2977" w:type="dxa"/>
          </w:tcPr>
          <w:p w14:paraId="413C193B" w14:textId="77777777" w:rsidR="00764187" w:rsidRDefault="00764187" w:rsidP="00A8609B"/>
        </w:tc>
        <w:tc>
          <w:tcPr>
            <w:tcW w:w="3538" w:type="dxa"/>
          </w:tcPr>
          <w:p w14:paraId="39A0CCB8" w14:textId="77777777" w:rsidR="00764187" w:rsidRDefault="00764187" w:rsidP="00A8609B"/>
        </w:tc>
      </w:tr>
    </w:tbl>
    <w:p w14:paraId="4427DB01" w14:textId="655F0FA2" w:rsidR="00764187" w:rsidRDefault="00764187" w:rsidP="00506885"/>
    <w:p w14:paraId="7E01799B" w14:textId="77777777" w:rsidR="00764187" w:rsidRDefault="00764187" w:rsidP="00764187">
      <w:pPr>
        <w:pStyle w:val="Overskrift2"/>
      </w:pPr>
      <w:r>
        <w:t>Skiftestasjoner og skifteanlegg</w:t>
      </w:r>
    </w:p>
    <w:p w14:paraId="19A31896" w14:textId="77777777" w:rsidR="00764187" w:rsidRDefault="00764187" w:rsidP="00764187"/>
    <w:p w14:paraId="20F2EDEA" w14:textId="77777777" w:rsidR="00764187" w:rsidRDefault="00764187" w:rsidP="00764187">
      <w:r>
        <w:t>Fyll inn antall skiftestasjoner og skifteanlegg som eies og forvaltes</w:t>
      </w:r>
      <w:r>
        <w:rPr>
          <w:rStyle w:val="Fotnotereferanse"/>
        </w:rPr>
        <w:footnoteReference w:id="8"/>
      </w:r>
      <w:r>
        <w:t xml:space="preserve"> av Bane NOR SF. Fyll også inn for eventuelle andre skiftestasjoner og skifteanlegg og forklar nærmere under punkt 7.7.</w:t>
      </w:r>
    </w:p>
    <w:p w14:paraId="229DDF0F" w14:textId="77777777" w:rsidR="00764187" w:rsidRDefault="00764187" w:rsidP="00764187"/>
    <w:p w14:paraId="1D830D01" w14:textId="77777777" w:rsidR="00764187" w:rsidRDefault="00764187" w:rsidP="00764187">
      <w:r>
        <w:t xml:space="preserve">Med skiftestasjon og skifteanlegg menes definisjon nummer 44 i definisjonslisten. Definisjonen innebærer at skiftestasjoner og skifteanlegg kan både være å regne som enkeltstående serviceanlegg eller som en del av et annet serviceanlegg, for eksempel en stasjon eller terminal. Skiftestasjoner og skifteanlegg kan også være </w:t>
      </w:r>
      <w:r>
        <w:lastRenderedPageBreak/>
        <w:t xml:space="preserve">å regne som sidespor i andre sammenhenger. En fremgangsmåte for å telle antall skiftestasjoner og skifteanlegg kan være å telle antall skifteområder på jernbanenettet. </w:t>
      </w:r>
    </w:p>
    <w:p w14:paraId="4796AEF0" w14:textId="77777777" w:rsidR="00764187" w:rsidRDefault="00764187" w:rsidP="00764187"/>
    <w:p w14:paraId="7AC20347" w14:textId="77777777" w:rsidR="00764187" w:rsidRDefault="00764187" w:rsidP="00764187">
      <w:r>
        <w:t>Det skal kun rapporteres for de serviceanleggene som var i drift i løpet av rapporteringsåret.</w:t>
      </w:r>
    </w:p>
    <w:p w14:paraId="0004AFAF" w14:textId="77777777" w:rsidR="00764187" w:rsidRDefault="00764187" w:rsidP="00764187"/>
    <w:tbl>
      <w:tblPr>
        <w:tblStyle w:val="Tabellrutenett"/>
        <w:tblW w:w="0" w:type="auto"/>
        <w:tblLook w:val="04A0" w:firstRow="1" w:lastRow="0" w:firstColumn="1" w:lastColumn="0" w:noHBand="0" w:noVBand="1"/>
      </w:tblPr>
      <w:tblGrid>
        <w:gridCol w:w="3114"/>
        <w:gridCol w:w="2977"/>
        <w:gridCol w:w="3538"/>
      </w:tblGrid>
      <w:tr w:rsidR="00764187" w14:paraId="5A034BF9" w14:textId="77777777" w:rsidTr="00A8609B">
        <w:tc>
          <w:tcPr>
            <w:tcW w:w="3114" w:type="dxa"/>
            <w:shd w:val="clear" w:color="auto" w:fill="D9D9D9" w:themeFill="background1" w:themeFillShade="D9"/>
          </w:tcPr>
          <w:p w14:paraId="4ED48DD6" w14:textId="77777777" w:rsidR="00764187" w:rsidRPr="00476D93" w:rsidRDefault="00764187" w:rsidP="00A8609B">
            <w:pPr>
              <w:rPr>
                <w:b/>
              </w:rPr>
            </w:pPr>
          </w:p>
        </w:tc>
        <w:tc>
          <w:tcPr>
            <w:tcW w:w="2977" w:type="dxa"/>
            <w:shd w:val="clear" w:color="auto" w:fill="A6A6A6" w:themeFill="background1" w:themeFillShade="A6"/>
          </w:tcPr>
          <w:p w14:paraId="4B522C99" w14:textId="77777777" w:rsidR="00764187" w:rsidRPr="00476D93" w:rsidRDefault="00764187" w:rsidP="00A8609B">
            <w:pPr>
              <w:jc w:val="center"/>
              <w:rPr>
                <w:b/>
              </w:rPr>
            </w:pPr>
          </w:p>
          <w:p w14:paraId="2A85D9D4" w14:textId="77777777" w:rsidR="00764187" w:rsidRPr="00476D93" w:rsidRDefault="00764187" w:rsidP="00A8609B">
            <w:pPr>
              <w:jc w:val="center"/>
              <w:rPr>
                <w:b/>
              </w:rPr>
            </w:pPr>
            <w:r w:rsidRPr="00476D93">
              <w:rPr>
                <w:b/>
              </w:rPr>
              <w:t xml:space="preserve">Antall </w:t>
            </w:r>
            <w:r>
              <w:rPr>
                <w:b/>
              </w:rPr>
              <w:t>skifte</w:t>
            </w:r>
            <w:r w:rsidRPr="00476D93">
              <w:rPr>
                <w:b/>
              </w:rPr>
              <w:t>stasjoner</w:t>
            </w:r>
            <w:r>
              <w:rPr>
                <w:b/>
              </w:rPr>
              <w:t xml:space="preserve"> og skifteanlegg</w:t>
            </w:r>
            <w:r w:rsidRPr="00476D93">
              <w:rPr>
                <w:b/>
              </w:rPr>
              <w:t xml:space="preserve"> som eies og forvaltes av Bane NOR SF</w:t>
            </w:r>
          </w:p>
        </w:tc>
        <w:tc>
          <w:tcPr>
            <w:tcW w:w="3538" w:type="dxa"/>
            <w:shd w:val="clear" w:color="auto" w:fill="A6A6A6" w:themeFill="background1" w:themeFillShade="A6"/>
          </w:tcPr>
          <w:p w14:paraId="6C02513C" w14:textId="77777777" w:rsidR="00764187" w:rsidRPr="00476D93" w:rsidRDefault="00764187" w:rsidP="00A8609B">
            <w:pPr>
              <w:jc w:val="center"/>
              <w:rPr>
                <w:b/>
              </w:rPr>
            </w:pPr>
          </w:p>
          <w:p w14:paraId="2FF365FB" w14:textId="77777777" w:rsidR="00764187" w:rsidRPr="00476D93" w:rsidRDefault="00764187" w:rsidP="00A8609B">
            <w:pPr>
              <w:jc w:val="center"/>
              <w:rPr>
                <w:b/>
              </w:rPr>
            </w:pPr>
            <w:r w:rsidRPr="00476D93">
              <w:rPr>
                <w:b/>
              </w:rPr>
              <w:t xml:space="preserve">Antall </w:t>
            </w:r>
            <w:r>
              <w:rPr>
                <w:b/>
              </w:rPr>
              <w:t>skifte</w:t>
            </w:r>
            <w:r w:rsidRPr="00476D93">
              <w:rPr>
                <w:b/>
              </w:rPr>
              <w:t xml:space="preserve">stasjoner </w:t>
            </w:r>
            <w:r>
              <w:rPr>
                <w:b/>
              </w:rPr>
              <w:t xml:space="preserve">og skifteanlegg </w:t>
            </w:r>
            <w:r w:rsidRPr="00476D93">
              <w:rPr>
                <w:b/>
              </w:rPr>
              <w:t>som ikke eies og</w:t>
            </w:r>
            <w:r>
              <w:rPr>
                <w:b/>
              </w:rPr>
              <w:t>/eller</w:t>
            </w:r>
            <w:r w:rsidRPr="00476D93">
              <w:rPr>
                <w:b/>
              </w:rPr>
              <w:t xml:space="preserve"> forvaltes av Bane NOR SF</w:t>
            </w:r>
          </w:p>
          <w:p w14:paraId="279C1957" w14:textId="77777777" w:rsidR="00764187" w:rsidRPr="00476D93" w:rsidRDefault="00764187" w:rsidP="00A8609B">
            <w:pPr>
              <w:jc w:val="center"/>
              <w:rPr>
                <w:b/>
              </w:rPr>
            </w:pPr>
          </w:p>
          <w:p w14:paraId="2A84D933" w14:textId="1C812879" w:rsidR="00764187" w:rsidRPr="00476D93" w:rsidRDefault="00764187" w:rsidP="00A8609B">
            <w:pPr>
              <w:jc w:val="center"/>
              <w:rPr>
                <w:b/>
                <w:i/>
              </w:rPr>
            </w:pPr>
            <w:r w:rsidRPr="00476D93">
              <w:rPr>
                <w:b/>
                <w:i/>
              </w:rPr>
              <w:t xml:space="preserve">(forklar nærmere under punkt </w:t>
            </w:r>
            <w:r w:rsidRPr="00476D93">
              <w:rPr>
                <w:b/>
                <w:i/>
              </w:rPr>
              <w:fldChar w:fldCharType="begin"/>
            </w:r>
            <w:r w:rsidRPr="00476D93">
              <w:rPr>
                <w:b/>
                <w:i/>
              </w:rPr>
              <w:instrText xml:space="preserve"> REF _Ref511403007 \r \h  \* MERGEFORMAT </w:instrText>
            </w:r>
            <w:r w:rsidRPr="00476D93">
              <w:rPr>
                <w:b/>
                <w:i/>
              </w:rPr>
            </w:r>
            <w:r w:rsidRPr="00476D93">
              <w:rPr>
                <w:b/>
                <w:i/>
              </w:rPr>
              <w:fldChar w:fldCharType="separate"/>
            </w:r>
            <w:r w:rsidR="00BF5407">
              <w:rPr>
                <w:b/>
                <w:i/>
              </w:rPr>
              <w:t>7.7</w:t>
            </w:r>
            <w:r w:rsidRPr="00476D93">
              <w:rPr>
                <w:b/>
                <w:i/>
              </w:rPr>
              <w:fldChar w:fldCharType="end"/>
            </w:r>
            <w:r w:rsidRPr="00476D93">
              <w:rPr>
                <w:b/>
                <w:i/>
              </w:rPr>
              <w:t>)</w:t>
            </w:r>
          </w:p>
          <w:p w14:paraId="458D5504" w14:textId="77777777" w:rsidR="00764187" w:rsidRPr="00476D93" w:rsidRDefault="00764187" w:rsidP="00A8609B">
            <w:pPr>
              <w:jc w:val="center"/>
              <w:rPr>
                <w:b/>
              </w:rPr>
            </w:pPr>
          </w:p>
        </w:tc>
      </w:tr>
      <w:tr w:rsidR="00764187" w14:paraId="5F0D5AB8" w14:textId="77777777" w:rsidTr="00A8609B">
        <w:tc>
          <w:tcPr>
            <w:tcW w:w="3114" w:type="dxa"/>
          </w:tcPr>
          <w:p w14:paraId="4B868146" w14:textId="77777777" w:rsidR="00764187" w:rsidRDefault="00764187" w:rsidP="00A8609B">
            <w:pPr>
              <w:rPr>
                <w:b/>
              </w:rPr>
            </w:pPr>
          </w:p>
          <w:p w14:paraId="021A30E7" w14:textId="77777777" w:rsidR="00764187" w:rsidRDefault="00764187" w:rsidP="00A8609B">
            <w:pPr>
              <w:rPr>
                <w:b/>
              </w:rPr>
            </w:pPr>
            <w:r w:rsidRPr="00054E76">
              <w:rPr>
                <w:b/>
              </w:rPr>
              <w:t xml:space="preserve">Totalt antall </w:t>
            </w:r>
            <w:r>
              <w:rPr>
                <w:b/>
              </w:rPr>
              <w:t>skifte</w:t>
            </w:r>
            <w:r w:rsidRPr="00054E76">
              <w:rPr>
                <w:b/>
              </w:rPr>
              <w:t>stasjoner</w:t>
            </w:r>
            <w:r>
              <w:rPr>
                <w:b/>
              </w:rPr>
              <w:t xml:space="preserve"> og skifteanlegg</w:t>
            </w:r>
            <w:r w:rsidRPr="00054E76">
              <w:rPr>
                <w:b/>
              </w:rPr>
              <w:t>:</w:t>
            </w:r>
          </w:p>
          <w:p w14:paraId="41D2B28F" w14:textId="77777777" w:rsidR="00764187" w:rsidRPr="00054E76" w:rsidRDefault="00764187" w:rsidP="00A8609B">
            <w:pPr>
              <w:rPr>
                <w:b/>
              </w:rPr>
            </w:pPr>
          </w:p>
        </w:tc>
        <w:tc>
          <w:tcPr>
            <w:tcW w:w="2977" w:type="dxa"/>
          </w:tcPr>
          <w:p w14:paraId="4B18EAF9" w14:textId="77777777" w:rsidR="00764187" w:rsidRDefault="00764187" w:rsidP="00A8609B"/>
        </w:tc>
        <w:tc>
          <w:tcPr>
            <w:tcW w:w="3538" w:type="dxa"/>
          </w:tcPr>
          <w:p w14:paraId="15FB26D4" w14:textId="77777777" w:rsidR="00764187" w:rsidRDefault="00764187" w:rsidP="00A8609B"/>
        </w:tc>
      </w:tr>
    </w:tbl>
    <w:p w14:paraId="1BC1B937" w14:textId="69C6E14F" w:rsidR="00764187" w:rsidRDefault="00764187" w:rsidP="00506885"/>
    <w:p w14:paraId="7CEAA130" w14:textId="67E52F41" w:rsidR="00B11800" w:rsidRDefault="00B11800" w:rsidP="007D6B23">
      <w:pPr>
        <w:pStyle w:val="Overskrift2"/>
      </w:pPr>
      <w:r>
        <w:t>Stasjoner</w:t>
      </w:r>
    </w:p>
    <w:p w14:paraId="5036B921" w14:textId="77777777" w:rsidR="00B11800" w:rsidRDefault="00B11800"/>
    <w:p w14:paraId="5E690938" w14:textId="496E0A8C" w:rsidR="00B9284A" w:rsidRDefault="00487788">
      <w:r>
        <w:t xml:space="preserve">Fyll inn antall stasjoner </w:t>
      </w:r>
      <w:r w:rsidR="00506885">
        <w:t xml:space="preserve">for passasjerer </w:t>
      </w:r>
      <w:r>
        <w:t>som eies og forvaltes</w:t>
      </w:r>
      <w:r w:rsidR="00506885">
        <w:rPr>
          <w:rStyle w:val="Fotnotereferanse"/>
        </w:rPr>
        <w:footnoteReference w:id="9"/>
      </w:r>
      <w:r>
        <w:t xml:space="preserve"> av Bane NOR SF, fordelt på forskjellige intervaller for hvor mange reisende som betjenes per dag. Fyll også inn for eventuelle andre stasjoner</w:t>
      </w:r>
      <w:r w:rsidR="00506885">
        <w:t xml:space="preserve"> for passasjerer</w:t>
      </w:r>
      <w:r>
        <w:t xml:space="preserve"> og forklar nærmere under punkt 7.7.</w:t>
      </w:r>
    </w:p>
    <w:p w14:paraId="7E938833" w14:textId="77777777" w:rsidR="00761B75" w:rsidRDefault="00761B75"/>
    <w:p w14:paraId="7CDD0B14" w14:textId="5E502B67" w:rsidR="00761B75" w:rsidRDefault="00761B75">
      <w:r>
        <w:t xml:space="preserve">Det skal kun rapporteres for de </w:t>
      </w:r>
      <w:r w:rsidR="00506885">
        <w:t xml:space="preserve">stasjonene for passasjerer </w:t>
      </w:r>
      <w:r>
        <w:t>som var i drift i løpet av rapporteringsåret.</w:t>
      </w:r>
    </w:p>
    <w:p w14:paraId="46FEF687" w14:textId="77777777" w:rsidR="00B9284A" w:rsidRDefault="00B9284A"/>
    <w:tbl>
      <w:tblPr>
        <w:tblStyle w:val="Tabellrutenett"/>
        <w:tblW w:w="0" w:type="auto"/>
        <w:tblLook w:val="04A0" w:firstRow="1" w:lastRow="0" w:firstColumn="1" w:lastColumn="0" w:noHBand="0" w:noVBand="1"/>
      </w:tblPr>
      <w:tblGrid>
        <w:gridCol w:w="3114"/>
        <w:gridCol w:w="2977"/>
        <w:gridCol w:w="3538"/>
      </w:tblGrid>
      <w:tr w:rsidR="00054E76" w14:paraId="003CF08C" w14:textId="77777777" w:rsidTr="00476D93">
        <w:tc>
          <w:tcPr>
            <w:tcW w:w="3114" w:type="dxa"/>
            <w:shd w:val="clear" w:color="auto" w:fill="D9D9D9" w:themeFill="background1" w:themeFillShade="D9"/>
          </w:tcPr>
          <w:p w14:paraId="3E44610D" w14:textId="77777777" w:rsidR="00054E76" w:rsidRPr="00476D93" w:rsidRDefault="00054E76">
            <w:pPr>
              <w:rPr>
                <w:b/>
              </w:rPr>
            </w:pPr>
          </w:p>
        </w:tc>
        <w:tc>
          <w:tcPr>
            <w:tcW w:w="2977" w:type="dxa"/>
            <w:shd w:val="clear" w:color="auto" w:fill="A6A6A6" w:themeFill="background1" w:themeFillShade="A6"/>
          </w:tcPr>
          <w:p w14:paraId="604BF88D" w14:textId="77777777" w:rsidR="00054E76" w:rsidRPr="00476D93" w:rsidRDefault="00054E76" w:rsidP="004246B1">
            <w:pPr>
              <w:jc w:val="center"/>
              <w:rPr>
                <w:b/>
              </w:rPr>
            </w:pPr>
          </w:p>
          <w:p w14:paraId="5D8B2857" w14:textId="77777777" w:rsidR="00054E76" w:rsidRPr="00476D93" w:rsidRDefault="00054E76" w:rsidP="004246B1">
            <w:pPr>
              <w:jc w:val="center"/>
              <w:rPr>
                <w:b/>
              </w:rPr>
            </w:pPr>
            <w:r w:rsidRPr="00476D93">
              <w:rPr>
                <w:b/>
              </w:rPr>
              <w:t>Antall stasjoner som eies og forvaltes av Bane NOR SF</w:t>
            </w:r>
          </w:p>
        </w:tc>
        <w:tc>
          <w:tcPr>
            <w:tcW w:w="3538" w:type="dxa"/>
            <w:shd w:val="clear" w:color="auto" w:fill="A6A6A6" w:themeFill="background1" w:themeFillShade="A6"/>
          </w:tcPr>
          <w:p w14:paraId="3E9779C2" w14:textId="77777777" w:rsidR="00054E76" w:rsidRPr="00476D93" w:rsidRDefault="00054E76" w:rsidP="004246B1">
            <w:pPr>
              <w:jc w:val="center"/>
              <w:rPr>
                <w:b/>
              </w:rPr>
            </w:pPr>
          </w:p>
          <w:p w14:paraId="5426CD62" w14:textId="77777777" w:rsidR="00054E76" w:rsidRPr="00476D93" w:rsidRDefault="00054E76" w:rsidP="004246B1">
            <w:pPr>
              <w:jc w:val="center"/>
              <w:rPr>
                <w:b/>
              </w:rPr>
            </w:pPr>
            <w:r w:rsidRPr="00476D93">
              <w:rPr>
                <w:b/>
              </w:rPr>
              <w:t>Antall stasjoner som ikke eies og</w:t>
            </w:r>
            <w:r w:rsidR="00476D93">
              <w:rPr>
                <w:b/>
              </w:rPr>
              <w:t>/eller</w:t>
            </w:r>
            <w:r w:rsidRPr="00476D93">
              <w:rPr>
                <w:b/>
              </w:rPr>
              <w:t xml:space="preserve"> forvaltes av Bane NOR SF</w:t>
            </w:r>
          </w:p>
          <w:p w14:paraId="6FA2147F" w14:textId="77777777" w:rsidR="00054E76" w:rsidRPr="00476D93" w:rsidRDefault="00054E76" w:rsidP="004246B1">
            <w:pPr>
              <w:jc w:val="center"/>
              <w:rPr>
                <w:b/>
              </w:rPr>
            </w:pPr>
          </w:p>
          <w:p w14:paraId="37F93B8E" w14:textId="1DB1138F" w:rsidR="00054E76" w:rsidRPr="00476D93" w:rsidRDefault="00054E76" w:rsidP="004246B1">
            <w:pPr>
              <w:jc w:val="center"/>
              <w:rPr>
                <w:b/>
                <w:i/>
              </w:rPr>
            </w:pPr>
            <w:r w:rsidRPr="00476D93">
              <w:rPr>
                <w:b/>
                <w:i/>
              </w:rPr>
              <w:t xml:space="preserve">(forklar nærmere under punkt </w:t>
            </w:r>
            <w:r w:rsidRPr="00476D93">
              <w:rPr>
                <w:b/>
                <w:i/>
              </w:rPr>
              <w:fldChar w:fldCharType="begin"/>
            </w:r>
            <w:r w:rsidRPr="00476D93">
              <w:rPr>
                <w:b/>
                <w:i/>
              </w:rPr>
              <w:instrText xml:space="preserve"> REF _Ref511403007 \r \h  \* MERGEFORMAT </w:instrText>
            </w:r>
            <w:r w:rsidRPr="00476D93">
              <w:rPr>
                <w:b/>
                <w:i/>
              </w:rPr>
            </w:r>
            <w:r w:rsidRPr="00476D93">
              <w:rPr>
                <w:b/>
                <w:i/>
              </w:rPr>
              <w:fldChar w:fldCharType="separate"/>
            </w:r>
            <w:r w:rsidR="00BF5407">
              <w:rPr>
                <w:b/>
                <w:i/>
              </w:rPr>
              <w:t>7.7</w:t>
            </w:r>
            <w:r w:rsidRPr="00476D93">
              <w:rPr>
                <w:b/>
                <w:i/>
              </w:rPr>
              <w:fldChar w:fldCharType="end"/>
            </w:r>
            <w:r w:rsidRPr="00476D93">
              <w:rPr>
                <w:b/>
                <w:i/>
              </w:rPr>
              <w:t>)</w:t>
            </w:r>
          </w:p>
          <w:p w14:paraId="6F6E9452" w14:textId="77777777" w:rsidR="00054E76" w:rsidRPr="00476D93" w:rsidRDefault="00054E76" w:rsidP="004246B1">
            <w:pPr>
              <w:jc w:val="center"/>
              <w:rPr>
                <w:b/>
              </w:rPr>
            </w:pPr>
          </w:p>
        </w:tc>
      </w:tr>
      <w:tr w:rsidR="00054E76" w14:paraId="114B7619" w14:textId="77777777" w:rsidTr="00476D93">
        <w:tc>
          <w:tcPr>
            <w:tcW w:w="3114" w:type="dxa"/>
          </w:tcPr>
          <w:p w14:paraId="3CE4EDEC" w14:textId="77777777" w:rsidR="00054E76" w:rsidRDefault="00054E76">
            <w:pPr>
              <w:rPr>
                <w:b/>
              </w:rPr>
            </w:pPr>
          </w:p>
          <w:p w14:paraId="35884004" w14:textId="77777777" w:rsidR="00054E76" w:rsidRDefault="00BA08D9">
            <w:pPr>
              <w:rPr>
                <w:b/>
              </w:rPr>
            </w:pPr>
            <w:r>
              <w:rPr>
                <w:b/>
              </w:rPr>
              <w:t>Totalt antall stasjoner</w:t>
            </w:r>
          </w:p>
          <w:p w14:paraId="470CB40B" w14:textId="77777777" w:rsidR="00054E76" w:rsidRPr="00054E76" w:rsidRDefault="00054E76">
            <w:pPr>
              <w:rPr>
                <w:b/>
              </w:rPr>
            </w:pPr>
          </w:p>
        </w:tc>
        <w:tc>
          <w:tcPr>
            <w:tcW w:w="2977" w:type="dxa"/>
          </w:tcPr>
          <w:p w14:paraId="4D63D4A0" w14:textId="77777777" w:rsidR="00054E76" w:rsidRDefault="00054E76"/>
        </w:tc>
        <w:tc>
          <w:tcPr>
            <w:tcW w:w="3538" w:type="dxa"/>
          </w:tcPr>
          <w:p w14:paraId="09E0D4AC" w14:textId="77777777" w:rsidR="00054E76" w:rsidRDefault="00054E76"/>
        </w:tc>
      </w:tr>
      <w:tr w:rsidR="00054E76" w14:paraId="2FD5650D" w14:textId="77777777" w:rsidTr="00476D93">
        <w:tc>
          <w:tcPr>
            <w:tcW w:w="3114" w:type="dxa"/>
          </w:tcPr>
          <w:p w14:paraId="16FE459F" w14:textId="77777777" w:rsidR="00054E76" w:rsidRDefault="00054E76" w:rsidP="00054E76">
            <w:pPr>
              <w:ind w:left="708"/>
            </w:pPr>
          </w:p>
          <w:p w14:paraId="33C1A281" w14:textId="13F7E166" w:rsidR="00054E76" w:rsidRDefault="00345F1E" w:rsidP="00054E76">
            <w:pPr>
              <w:ind w:left="708"/>
            </w:pPr>
            <w:r>
              <w:t>Hvor</w:t>
            </w:r>
            <w:r w:rsidR="00054E76">
              <w:t>av s</w:t>
            </w:r>
            <w:r w:rsidR="00054E76" w:rsidRPr="00054E76">
              <w:t>tasjoner som betjener mer enn 25 000 reisende per dag</w:t>
            </w:r>
          </w:p>
          <w:p w14:paraId="2683FC1E" w14:textId="77777777" w:rsidR="00054E76" w:rsidRDefault="00054E76" w:rsidP="00054E76">
            <w:pPr>
              <w:ind w:left="708"/>
            </w:pPr>
          </w:p>
        </w:tc>
        <w:tc>
          <w:tcPr>
            <w:tcW w:w="2977" w:type="dxa"/>
          </w:tcPr>
          <w:p w14:paraId="306BC8CA" w14:textId="77777777" w:rsidR="00054E76" w:rsidRDefault="00054E76"/>
        </w:tc>
        <w:tc>
          <w:tcPr>
            <w:tcW w:w="3538" w:type="dxa"/>
          </w:tcPr>
          <w:p w14:paraId="3202C892" w14:textId="77777777" w:rsidR="00054E76" w:rsidRDefault="00054E76"/>
        </w:tc>
      </w:tr>
      <w:tr w:rsidR="00054E76" w14:paraId="543F44B2" w14:textId="77777777" w:rsidTr="00476D93">
        <w:tc>
          <w:tcPr>
            <w:tcW w:w="3114" w:type="dxa"/>
          </w:tcPr>
          <w:p w14:paraId="28927FA9" w14:textId="77777777" w:rsidR="00054E76" w:rsidRDefault="00054E76" w:rsidP="00054E76">
            <w:pPr>
              <w:ind w:left="708"/>
            </w:pPr>
          </w:p>
          <w:p w14:paraId="17384B5E" w14:textId="0C87AB36" w:rsidR="00054E76" w:rsidRDefault="00345F1E" w:rsidP="00054E76">
            <w:pPr>
              <w:ind w:left="708"/>
            </w:pPr>
            <w:r>
              <w:t>Hvor</w:t>
            </w:r>
            <w:r w:rsidR="00054E76">
              <w:t>av s</w:t>
            </w:r>
            <w:r w:rsidR="00054E76" w:rsidRPr="00054E76">
              <w:t>tasjoner som betjener 10 000–25 000 reisende per dag</w:t>
            </w:r>
          </w:p>
          <w:p w14:paraId="65B007DF" w14:textId="77777777" w:rsidR="00054E76" w:rsidRDefault="00054E76" w:rsidP="00054E76">
            <w:pPr>
              <w:ind w:left="708"/>
            </w:pPr>
          </w:p>
        </w:tc>
        <w:tc>
          <w:tcPr>
            <w:tcW w:w="2977" w:type="dxa"/>
          </w:tcPr>
          <w:p w14:paraId="2D2AF517" w14:textId="77777777" w:rsidR="00054E76" w:rsidRDefault="00054E76"/>
        </w:tc>
        <w:tc>
          <w:tcPr>
            <w:tcW w:w="3538" w:type="dxa"/>
          </w:tcPr>
          <w:p w14:paraId="64094F97" w14:textId="77777777" w:rsidR="00054E76" w:rsidRDefault="00054E76"/>
        </w:tc>
      </w:tr>
      <w:tr w:rsidR="00054E76" w14:paraId="58C1F7F0" w14:textId="77777777" w:rsidTr="00476D93">
        <w:tc>
          <w:tcPr>
            <w:tcW w:w="3114" w:type="dxa"/>
          </w:tcPr>
          <w:p w14:paraId="1A3B4FA3" w14:textId="77777777" w:rsidR="00054E76" w:rsidRDefault="00054E76" w:rsidP="00054E76">
            <w:pPr>
              <w:ind w:left="708"/>
            </w:pPr>
          </w:p>
          <w:p w14:paraId="706AD410" w14:textId="7278CE25" w:rsidR="00054E76" w:rsidRDefault="00345F1E" w:rsidP="00054E76">
            <w:pPr>
              <w:ind w:left="708"/>
            </w:pPr>
            <w:r>
              <w:t>Hvor</w:t>
            </w:r>
            <w:r w:rsidR="00054E76">
              <w:t>av s</w:t>
            </w:r>
            <w:r w:rsidR="00054E76" w:rsidRPr="00054E76">
              <w:t>tasjoner som betjener 1 000–10 000 reisende per dag</w:t>
            </w:r>
          </w:p>
          <w:p w14:paraId="4D565E53" w14:textId="77777777" w:rsidR="00054E76" w:rsidRDefault="00054E76" w:rsidP="00054E76">
            <w:pPr>
              <w:ind w:left="708"/>
            </w:pPr>
          </w:p>
        </w:tc>
        <w:tc>
          <w:tcPr>
            <w:tcW w:w="2977" w:type="dxa"/>
          </w:tcPr>
          <w:p w14:paraId="056D8161" w14:textId="77777777" w:rsidR="00054E76" w:rsidRDefault="00054E76"/>
        </w:tc>
        <w:tc>
          <w:tcPr>
            <w:tcW w:w="3538" w:type="dxa"/>
          </w:tcPr>
          <w:p w14:paraId="550916F1" w14:textId="77777777" w:rsidR="00054E76" w:rsidRDefault="00054E76"/>
        </w:tc>
      </w:tr>
      <w:tr w:rsidR="00054E76" w14:paraId="73DDA421" w14:textId="77777777" w:rsidTr="00476D93">
        <w:tc>
          <w:tcPr>
            <w:tcW w:w="3114" w:type="dxa"/>
          </w:tcPr>
          <w:p w14:paraId="24518A9B" w14:textId="77777777" w:rsidR="00054E76" w:rsidRDefault="00054E76" w:rsidP="00054E76">
            <w:pPr>
              <w:ind w:left="708"/>
            </w:pPr>
          </w:p>
          <w:p w14:paraId="673F1CAC" w14:textId="77781F60" w:rsidR="00054E76" w:rsidRDefault="00345F1E" w:rsidP="00054E76">
            <w:pPr>
              <w:ind w:left="708"/>
            </w:pPr>
            <w:r>
              <w:t>Hvor</w:t>
            </w:r>
            <w:r w:rsidR="00054E76">
              <w:t>av s</w:t>
            </w:r>
            <w:r w:rsidR="00054E76" w:rsidRPr="00054E76">
              <w:t xml:space="preserve">tasjoner som betjener færre enn </w:t>
            </w:r>
            <w:r w:rsidR="00476D93">
              <w:t xml:space="preserve">       </w:t>
            </w:r>
            <w:r w:rsidR="00054E76" w:rsidRPr="00054E76">
              <w:t>1 000 reisende per dag</w:t>
            </w:r>
          </w:p>
          <w:p w14:paraId="7B3BCD72" w14:textId="77777777" w:rsidR="00054E76" w:rsidRDefault="00054E76" w:rsidP="00054E76">
            <w:pPr>
              <w:ind w:left="708"/>
            </w:pPr>
          </w:p>
        </w:tc>
        <w:tc>
          <w:tcPr>
            <w:tcW w:w="2977" w:type="dxa"/>
          </w:tcPr>
          <w:p w14:paraId="40457BE2" w14:textId="77777777" w:rsidR="00054E76" w:rsidRDefault="00054E76"/>
        </w:tc>
        <w:tc>
          <w:tcPr>
            <w:tcW w:w="3538" w:type="dxa"/>
          </w:tcPr>
          <w:p w14:paraId="44AE757A" w14:textId="77777777" w:rsidR="00054E76" w:rsidRDefault="00054E76"/>
        </w:tc>
      </w:tr>
    </w:tbl>
    <w:p w14:paraId="434BF5D1" w14:textId="4FAA9225" w:rsidR="000F36F1" w:rsidRDefault="000F36F1" w:rsidP="000F36F1"/>
    <w:p w14:paraId="54222412" w14:textId="77777777" w:rsidR="000F36F1" w:rsidRDefault="000F36F1" w:rsidP="000F36F1">
      <w:pPr>
        <w:pStyle w:val="Overskrift2"/>
      </w:pPr>
      <w:r>
        <w:t>Intermodale godsterminaler</w:t>
      </w:r>
    </w:p>
    <w:p w14:paraId="3CCEBBE1" w14:textId="77777777" w:rsidR="000F36F1" w:rsidRDefault="000F36F1" w:rsidP="000F36F1"/>
    <w:p w14:paraId="620A6B72" w14:textId="77777777" w:rsidR="000F36F1" w:rsidRDefault="000F36F1" w:rsidP="000F36F1">
      <w:r>
        <w:t xml:space="preserve">Fyll inn navn på alle intermodale godsterminaler som er knyttet til jernbanenettet, navn på hvem som eier dem og navn på alle foretak som har status som driver av serviceanlegg på den aktuelle terminalen. En driver av serviceanlegg på terminalen kan for eksempel være en leverandør av terminaltjenester eller andre jernbanerelaterte tjenester. </w:t>
      </w:r>
    </w:p>
    <w:p w14:paraId="44C8E3E8" w14:textId="77777777" w:rsidR="000F36F1" w:rsidRDefault="000F36F1" w:rsidP="000F36F1"/>
    <w:p w14:paraId="69DC1FE8" w14:textId="77777777" w:rsidR="000F36F1" w:rsidRDefault="000F36F1" w:rsidP="000F36F1">
      <w:r>
        <w:t>Det skal kun rapporteres for de serviceanleggene som var i drift i løpet av rapporteringsåret.</w:t>
      </w:r>
    </w:p>
    <w:p w14:paraId="3CC10550" w14:textId="77777777" w:rsidR="000F36F1" w:rsidRDefault="000F36F1" w:rsidP="000F36F1"/>
    <w:tbl>
      <w:tblPr>
        <w:tblStyle w:val="Tabellrutenett"/>
        <w:tblW w:w="0" w:type="auto"/>
        <w:tblLook w:val="04A0" w:firstRow="1" w:lastRow="0" w:firstColumn="1" w:lastColumn="0" w:noHBand="0" w:noVBand="1"/>
      </w:tblPr>
      <w:tblGrid>
        <w:gridCol w:w="3209"/>
        <w:gridCol w:w="3023"/>
        <w:gridCol w:w="3397"/>
      </w:tblGrid>
      <w:tr w:rsidR="000F36F1" w14:paraId="1FDC4E28" w14:textId="77777777" w:rsidTr="00A8609B">
        <w:tc>
          <w:tcPr>
            <w:tcW w:w="3209" w:type="dxa"/>
            <w:shd w:val="clear" w:color="auto" w:fill="A6A6A6" w:themeFill="background1" w:themeFillShade="A6"/>
          </w:tcPr>
          <w:p w14:paraId="53F59578" w14:textId="77777777" w:rsidR="000F36F1" w:rsidRPr="0073162A" w:rsidRDefault="000F36F1" w:rsidP="00A8609B">
            <w:pPr>
              <w:rPr>
                <w:b/>
              </w:rPr>
            </w:pPr>
          </w:p>
          <w:p w14:paraId="0F73FA68" w14:textId="77777777" w:rsidR="000F36F1" w:rsidRPr="0073162A" w:rsidRDefault="000F36F1" w:rsidP="00A8609B">
            <w:pPr>
              <w:rPr>
                <w:b/>
              </w:rPr>
            </w:pPr>
            <w:r w:rsidRPr="0073162A">
              <w:rPr>
                <w:b/>
              </w:rPr>
              <w:t>Navn på intermodal godsterminal</w:t>
            </w:r>
          </w:p>
        </w:tc>
        <w:tc>
          <w:tcPr>
            <w:tcW w:w="3023" w:type="dxa"/>
            <w:shd w:val="clear" w:color="auto" w:fill="A6A6A6" w:themeFill="background1" w:themeFillShade="A6"/>
          </w:tcPr>
          <w:p w14:paraId="6F5A2B24" w14:textId="77777777" w:rsidR="000F36F1" w:rsidRPr="0073162A" w:rsidRDefault="000F36F1" w:rsidP="00A8609B">
            <w:pPr>
              <w:jc w:val="center"/>
              <w:rPr>
                <w:b/>
              </w:rPr>
            </w:pPr>
          </w:p>
          <w:p w14:paraId="7135E93B" w14:textId="77777777" w:rsidR="000F36F1" w:rsidRPr="0073162A" w:rsidRDefault="000F36F1" w:rsidP="00A8609B">
            <w:pPr>
              <w:jc w:val="center"/>
              <w:rPr>
                <w:b/>
              </w:rPr>
            </w:pPr>
            <w:r w:rsidRPr="0073162A">
              <w:rPr>
                <w:b/>
              </w:rPr>
              <w:t>Navn på eier av terminalen</w:t>
            </w:r>
          </w:p>
          <w:p w14:paraId="3C415EAA" w14:textId="77777777" w:rsidR="000F36F1" w:rsidRPr="0073162A" w:rsidRDefault="000F36F1" w:rsidP="00A8609B">
            <w:pPr>
              <w:jc w:val="center"/>
              <w:rPr>
                <w:b/>
              </w:rPr>
            </w:pPr>
          </w:p>
          <w:p w14:paraId="32D97EB1" w14:textId="77777777" w:rsidR="000F36F1" w:rsidRPr="0073162A" w:rsidRDefault="000F36F1" w:rsidP="00A8609B">
            <w:pPr>
              <w:jc w:val="center"/>
              <w:rPr>
                <w:b/>
              </w:rPr>
            </w:pPr>
          </w:p>
        </w:tc>
        <w:tc>
          <w:tcPr>
            <w:tcW w:w="3397" w:type="dxa"/>
            <w:shd w:val="clear" w:color="auto" w:fill="A6A6A6" w:themeFill="background1" w:themeFillShade="A6"/>
          </w:tcPr>
          <w:p w14:paraId="5CDE2B75" w14:textId="77777777" w:rsidR="000F36F1" w:rsidRPr="0073162A" w:rsidRDefault="000F36F1" w:rsidP="00A8609B">
            <w:pPr>
              <w:jc w:val="center"/>
              <w:rPr>
                <w:b/>
              </w:rPr>
            </w:pPr>
          </w:p>
          <w:p w14:paraId="52361B91" w14:textId="77777777" w:rsidR="000F36F1" w:rsidRPr="0073162A" w:rsidRDefault="000F36F1" w:rsidP="00A8609B">
            <w:pPr>
              <w:jc w:val="center"/>
              <w:rPr>
                <w:b/>
              </w:rPr>
            </w:pPr>
            <w:r w:rsidRPr="0073162A">
              <w:rPr>
                <w:b/>
              </w:rPr>
              <w:t>Navn på</w:t>
            </w:r>
            <w:r>
              <w:rPr>
                <w:b/>
              </w:rPr>
              <w:t xml:space="preserve"> samtlige</w:t>
            </w:r>
            <w:r w:rsidRPr="0073162A">
              <w:rPr>
                <w:b/>
              </w:rPr>
              <w:t xml:space="preserve"> foretak som har status som drivere av serviceanlegg på terminalen</w:t>
            </w:r>
          </w:p>
          <w:p w14:paraId="00CC7161" w14:textId="77777777" w:rsidR="000F36F1" w:rsidRPr="0073162A" w:rsidRDefault="000F36F1" w:rsidP="00A8609B">
            <w:pPr>
              <w:jc w:val="center"/>
              <w:rPr>
                <w:b/>
              </w:rPr>
            </w:pPr>
          </w:p>
          <w:p w14:paraId="3E2658B3" w14:textId="77777777" w:rsidR="000F36F1" w:rsidRPr="0073162A" w:rsidRDefault="000F36F1" w:rsidP="00A8609B">
            <w:pPr>
              <w:jc w:val="center"/>
              <w:rPr>
                <w:b/>
                <w:i/>
              </w:rPr>
            </w:pPr>
            <w:r w:rsidRPr="0073162A">
              <w:rPr>
                <w:b/>
                <w:i/>
              </w:rPr>
              <w:t>(for eksempel godkjente leverandører av terminaltjenester)</w:t>
            </w:r>
          </w:p>
          <w:p w14:paraId="6025A949" w14:textId="77777777" w:rsidR="000F36F1" w:rsidRPr="0073162A" w:rsidRDefault="000F36F1" w:rsidP="00A8609B">
            <w:pPr>
              <w:jc w:val="center"/>
              <w:rPr>
                <w:b/>
              </w:rPr>
            </w:pPr>
          </w:p>
        </w:tc>
      </w:tr>
      <w:tr w:rsidR="000F36F1" w14:paraId="33EAE7B6" w14:textId="77777777" w:rsidTr="00A8609B">
        <w:tc>
          <w:tcPr>
            <w:tcW w:w="3209" w:type="dxa"/>
          </w:tcPr>
          <w:p w14:paraId="61AF18F0" w14:textId="77777777" w:rsidR="000F36F1" w:rsidRDefault="000F36F1" w:rsidP="00A8609B"/>
          <w:p w14:paraId="155CA92C" w14:textId="77777777" w:rsidR="000F36F1" w:rsidRDefault="000F36F1" w:rsidP="00A8609B"/>
        </w:tc>
        <w:tc>
          <w:tcPr>
            <w:tcW w:w="3023" w:type="dxa"/>
          </w:tcPr>
          <w:p w14:paraId="1ED2CBBD" w14:textId="77777777" w:rsidR="000F36F1" w:rsidRDefault="000F36F1" w:rsidP="00A8609B"/>
          <w:p w14:paraId="17DEC178" w14:textId="77777777" w:rsidR="000F36F1" w:rsidRDefault="000F36F1" w:rsidP="00A8609B"/>
        </w:tc>
        <w:tc>
          <w:tcPr>
            <w:tcW w:w="3397" w:type="dxa"/>
          </w:tcPr>
          <w:p w14:paraId="57B0C7B9" w14:textId="77777777" w:rsidR="000F36F1" w:rsidRDefault="000F36F1" w:rsidP="00A8609B"/>
        </w:tc>
      </w:tr>
      <w:tr w:rsidR="000F36F1" w14:paraId="5C8EECEA" w14:textId="77777777" w:rsidTr="00A8609B">
        <w:tc>
          <w:tcPr>
            <w:tcW w:w="3209" w:type="dxa"/>
          </w:tcPr>
          <w:p w14:paraId="55C81359" w14:textId="77777777" w:rsidR="000F36F1" w:rsidRDefault="000F36F1" w:rsidP="00A8609B"/>
          <w:p w14:paraId="779B1C30" w14:textId="77777777" w:rsidR="000F36F1" w:rsidRDefault="000F36F1" w:rsidP="00A8609B"/>
        </w:tc>
        <w:tc>
          <w:tcPr>
            <w:tcW w:w="3023" w:type="dxa"/>
          </w:tcPr>
          <w:p w14:paraId="14955BFF" w14:textId="77777777" w:rsidR="000F36F1" w:rsidRDefault="000F36F1" w:rsidP="00A8609B"/>
        </w:tc>
        <w:tc>
          <w:tcPr>
            <w:tcW w:w="3397" w:type="dxa"/>
          </w:tcPr>
          <w:p w14:paraId="40F6F12C" w14:textId="77777777" w:rsidR="000F36F1" w:rsidRDefault="000F36F1" w:rsidP="00A8609B"/>
        </w:tc>
      </w:tr>
      <w:tr w:rsidR="000F36F1" w14:paraId="1C5F2F7D" w14:textId="77777777" w:rsidTr="00A8609B">
        <w:tc>
          <w:tcPr>
            <w:tcW w:w="3209" w:type="dxa"/>
          </w:tcPr>
          <w:p w14:paraId="7223B53B" w14:textId="77777777" w:rsidR="000F36F1" w:rsidRDefault="000F36F1" w:rsidP="00A8609B"/>
          <w:p w14:paraId="5EEC8BAC" w14:textId="77777777" w:rsidR="000F36F1" w:rsidRDefault="000F36F1" w:rsidP="00A8609B"/>
        </w:tc>
        <w:tc>
          <w:tcPr>
            <w:tcW w:w="3023" w:type="dxa"/>
          </w:tcPr>
          <w:p w14:paraId="33B72D69" w14:textId="77777777" w:rsidR="000F36F1" w:rsidRDefault="000F36F1" w:rsidP="00A8609B"/>
        </w:tc>
        <w:tc>
          <w:tcPr>
            <w:tcW w:w="3397" w:type="dxa"/>
          </w:tcPr>
          <w:p w14:paraId="1555EC84" w14:textId="77777777" w:rsidR="000F36F1" w:rsidRDefault="000F36F1" w:rsidP="00A8609B"/>
        </w:tc>
      </w:tr>
      <w:tr w:rsidR="000F36F1" w14:paraId="2EA359C2" w14:textId="77777777" w:rsidTr="00A8609B">
        <w:tc>
          <w:tcPr>
            <w:tcW w:w="3209" w:type="dxa"/>
          </w:tcPr>
          <w:p w14:paraId="0AAD9658" w14:textId="77777777" w:rsidR="000F36F1" w:rsidRDefault="000F36F1" w:rsidP="00A8609B"/>
          <w:p w14:paraId="406D6FD5" w14:textId="77777777" w:rsidR="000F36F1" w:rsidRDefault="000F36F1" w:rsidP="00A8609B"/>
        </w:tc>
        <w:tc>
          <w:tcPr>
            <w:tcW w:w="3023" w:type="dxa"/>
          </w:tcPr>
          <w:p w14:paraId="41680B41" w14:textId="77777777" w:rsidR="000F36F1" w:rsidRDefault="000F36F1" w:rsidP="00A8609B"/>
        </w:tc>
        <w:tc>
          <w:tcPr>
            <w:tcW w:w="3397" w:type="dxa"/>
          </w:tcPr>
          <w:p w14:paraId="4F84A463" w14:textId="77777777" w:rsidR="000F36F1" w:rsidRDefault="000F36F1" w:rsidP="00A8609B"/>
        </w:tc>
      </w:tr>
      <w:tr w:rsidR="000F36F1" w14:paraId="315B964E" w14:textId="77777777" w:rsidTr="00A8609B">
        <w:tc>
          <w:tcPr>
            <w:tcW w:w="3209" w:type="dxa"/>
          </w:tcPr>
          <w:p w14:paraId="4BB7419D" w14:textId="77777777" w:rsidR="000F36F1" w:rsidRDefault="000F36F1" w:rsidP="00A8609B"/>
          <w:p w14:paraId="505D1194" w14:textId="77777777" w:rsidR="000F36F1" w:rsidRDefault="000F36F1" w:rsidP="00A8609B"/>
        </w:tc>
        <w:tc>
          <w:tcPr>
            <w:tcW w:w="3023" w:type="dxa"/>
          </w:tcPr>
          <w:p w14:paraId="1D784A09" w14:textId="77777777" w:rsidR="000F36F1" w:rsidRDefault="000F36F1" w:rsidP="00A8609B"/>
        </w:tc>
        <w:tc>
          <w:tcPr>
            <w:tcW w:w="3397" w:type="dxa"/>
          </w:tcPr>
          <w:p w14:paraId="2ABD0AFF" w14:textId="77777777" w:rsidR="000F36F1" w:rsidRDefault="000F36F1" w:rsidP="00A8609B"/>
        </w:tc>
      </w:tr>
      <w:tr w:rsidR="000F36F1" w14:paraId="590B8334" w14:textId="77777777" w:rsidTr="00A8609B">
        <w:tc>
          <w:tcPr>
            <w:tcW w:w="3209" w:type="dxa"/>
          </w:tcPr>
          <w:p w14:paraId="21A1F49F" w14:textId="77777777" w:rsidR="000F36F1" w:rsidRDefault="000F36F1" w:rsidP="00A8609B"/>
          <w:p w14:paraId="5D3239C6" w14:textId="77777777" w:rsidR="000F36F1" w:rsidRDefault="000F36F1" w:rsidP="00A8609B"/>
        </w:tc>
        <w:tc>
          <w:tcPr>
            <w:tcW w:w="3023" w:type="dxa"/>
          </w:tcPr>
          <w:p w14:paraId="6ADF3BBE" w14:textId="77777777" w:rsidR="000F36F1" w:rsidRDefault="000F36F1" w:rsidP="00A8609B"/>
        </w:tc>
        <w:tc>
          <w:tcPr>
            <w:tcW w:w="3397" w:type="dxa"/>
          </w:tcPr>
          <w:p w14:paraId="1103C78F" w14:textId="77777777" w:rsidR="000F36F1" w:rsidRDefault="000F36F1" w:rsidP="00A8609B"/>
        </w:tc>
      </w:tr>
      <w:tr w:rsidR="000F36F1" w14:paraId="0914D57A" w14:textId="77777777" w:rsidTr="00A8609B">
        <w:tc>
          <w:tcPr>
            <w:tcW w:w="3209" w:type="dxa"/>
          </w:tcPr>
          <w:p w14:paraId="29B53BF5" w14:textId="77777777" w:rsidR="000F36F1" w:rsidRDefault="000F36F1" w:rsidP="00A8609B"/>
          <w:p w14:paraId="28C9E638" w14:textId="77777777" w:rsidR="000F36F1" w:rsidRDefault="000F36F1" w:rsidP="00A8609B"/>
        </w:tc>
        <w:tc>
          <w:tcPr>
            <w:tcW w:w="3023" w:type="dxa"/>
          </w:tcPr>
          <w:p w14:paraId="6491BF5E" w14:textId="77777777" w:rsidR="000F36F1" w:rsidRDefault="000F36F1" w:rsidP="00A8609B"/>
        </w:tc>
        <w:tc>
          <w:tcPr>
            <w:tcW w:w="3397" w:type="dxa"/>
          </w:tcPr>
          <w:p w14:paraId="46676EDC" w14:textId="77777777" w:rsidR="000F36F1" w:rsidRDefault="000F36F1" w:rsidP="00A8609B"/>
        </w:tc>
      </w:tr>
      <w:tr w:rsidR="000F36F1" w14:paraId="12F2CC49" w14:textId="77777777" w:rsidTr="00A8609B">
        <w:tc>
          <w:tcPr>
            <w:tcW w:w="3209" w:type="dxa"/>
          </w:tcPr>
          <w:p w14:paraId="7F4E5DD7" w14:textId="77777777" w:rsidR="000F36F1" w:rsidRDefault="000F36F1" w:rsidP="00A8609B"/>
          <w:p w14:paraId="7C730DF8" w14:textId="77777777" w:rsidR="000F36F1" w:rsidRDefault="000F36F1" w:rsidP="00A8609B"/>
        </w:tc>
        <w:tc>
          <w:tcPr>
            <w:tcW w:w="3023" w:type="dxa"/>
          </w:tcPr>
          <w:p w14:paraId="64EBCF83" w14:textId="77777777" w:rsidR="000F36F1" w:rsidRDefault="000F36F1" w:rsidP="00A8609B"/>
        </w:tc>
        <w:tc>
          <w:tcPr>
            <w:tcW w:w="3397" w:type="dxa"/>
          </w:tcPr>
          <w:p w14:paraId="4584CE80" w14:textId="77777777" w:rsidR="000F36F1" w:rsidRDefault="000F36F1" w:rsidP="00A8609B"/>
        </w:tc>
      </w:tr>
      <w:tr w:rsidR="000F36F1" w14:paraId="5158B318" w14:textId="77777777" w:rsidTr="00A8609B">
        <w:tc>
          <w:tcPr>
            <w:tcW w:w="3209" w:type="dxa"/>
          </w:tcPr>
          <w:p w14:paraId="0793C073" w14:textId="77777777" w:rsidR="000F36F1" w:rsidRDefault="000F36F1" w:rsidP="00A8609B"/>
          <w:p w14:paraId="4A4AAA88" w14:textId="77777777" w:rsidR="000F36F1" w:rsidRDefault="000F36F1" w:rsidP="00A8609B"/>
        </w:tc>
        <w:tc>
          <w:tcPr>
            <w:tcW w:w="3023" w:type="dxa"/>
          </w:tcPr>
          <w:p w14:paraId="2D7D0A6F" w14:textId="77777777" w:rsidR="000F36F1" w:rsidRDefault="000F36F1" w:rsidP="00A8609B"/>
        </w:tc>
        <w:tc>
          <w:tcPr>
            <w:tcW w:w="3397" w:type="dxa"/>
          </w:tcPr>
          <w:p w14:paraId="310614CC" w14:textId="77777777" w:rsidR="000F36F1" w:rsidRDefault="000F36F1" w:rsidP="00A8609B"/>
        </w:tc>
      </w:tr>
      <w:tr w:rsidR="000F36F1" w14:paraId="789E4709" w14:textId="77777777" w:rsidTr="00A8609B">
        <w:tc>
          <w:tcPr>
            <w:tcW w:w="3209" w:type="dxa"/>
          </w:tcPr>
          <w:p w14:paraId="52DB8984" w14:textId="77777777" w:rsidR="000F36F1" w:rsidRDefault="000F36F1" w:rsidP="00A8609B"/>
          <w:p w14:paraId="4B377913" w14:textId="77777777" w:rsidR="000F36F1" w:rsidRDefault="000F36F1" w:rsidP="00A8609B"/>
        </w:tc>
        <w:tc>
          <w:tcPr>
            <w:tcW w:w="3023" w:type="dxa"/>
          </w:tcPr>
          <w:p w14:paraId="2A2CABDD" w14:textId="77777777" w:rsidR="000F36F1" w:rsidRDefault="000F36F1" w:rsidP="00A8609B"/>
        </w:tc>
        <w:tc>
          <w:tcPr>
            <w:tcW w:w="3397" w:type="dxa"/>
          </w:tcPr>
          <w:p w14:paraId="0ECA0E96" w14:textId="77777777" w:rsidR="000F36F1" w:rsidRDefault="000F36F1" w:rsidP="00A8609B"/>
        </w:tc>
      </w:tr>
      <w:tr w:rsidR="000F36F1" w14:paraId="764E72DB" w14:textId="77777777" w:rsidTr="00A8609B">
        <w:tc>
          <w:tcPr>
            <w:tcW w:w="3209" w:type="dxa"/>
          </w:tcPr>
          <w:p w14:paraId="6B182D76" w14:textId="77777777" w:rsidR="000F36F1" w:rsidRDefault="000F36F1" w:rsidP="00A8609B"/>
          <w:p w14:paraId="1994F830" w14:textId="77777777" w:rsidR="000F36F1" w:rsidRDefault="000F36F1" w:rsidP="00A8609B"/>
        </w:tc>
        <w:tc>
          <w:tcPr>
            <w:tcW w:w="3023" w:type="dxa"/>
          </w:tcPr>
          <w:p w14:paraId="030207B5" w14:textId="77777777" w:rsidR="000F36F1" w:rsidRDefault="000F36F1" w:rsidP="00A8609B"/>
        </w:tc>
        <w:tc>
          <w:tcPr>
            <w:tcW w:w="3397" w:type="dxa"/>
          </w:tcPr>
          <w:p w14:paraId="7FEE5C0E" w14:textId="77777777" w:rsidR="000F36F1" w:rsidRDefault="000F36F1" w:rsidP="00A8609B"/>
        </w:tc>
      </w:tr>
      <w:tr w:rsidR="000F36F1" w14:paraId="5425FE03" w14:textId="77777777" w:rsidTr="00A8609B">
        <w:tc>
          <w:tcPr>
            <w:tcW w:w="3209" w:type="dxa"/>
          </w:tcPr>
          <w:p w14:paraId="3A99305F" w14:textId="77777777" w:rsidR="000F36F1" w:rsidRDefault="000F36F1" w:rsidP="00A8609B"/>
          <w:p w14:paraId="21E18D3F" w14:textId="77777777" w:rsidR="000F36F1" w:rsidRDefault="000F36F1" w:rsidP="00A8609B"/>
        </w:tc>
        <w:tc>
          <w:tcPr>
            <w:tcW w:w="3023" w:type="dxa"/>
          </w:tcPr>
          <w:p w14:paraId="64F47078" w14:textId="77777777" w:rsidR="000F36F1" w:rsidRDefault="000F36F1" w:rsidP="00A8609B"/>
        </w:tc>
        <w:tc>
          <w:tcPr>
            <w:tcW w:w="3397" w:type="dxa"/>
          </w:tcPr>
          <w:p w14:paraId="108B897B" w14:textId="77777777" w:rsidR="000F36F1" w:rsidRDefault="000F36F1" w:rsidP="00A8609B"/>
        </w:tc>
      </w:tr>
      <w:tr w:rsidR="000F36F1" w14:paraId="62E8C86D" w14:textId="77777777" w:rsidTr="00A8609B">
        <w:tc>
          <w:tcPr>
            <w:tcW w:w="3209" w:type="dxa"/>
          </w:tcPr>
          <w:p w14:paraId="508E9A1F" w14:textId="77777777" w:rsidR="000F36F1" w:rsidRDefault="000F36F1" w:rsidP="00A8609B"/>
          <w:p w14:paraId="09BB79B9" w14:textId="77777777" w:rsidR="000F36F1" w:rsidRDefault="000F36F1" w:rsidP="00A8609B"/>
        </w:tc>
        <w:tc>
          <w:tcPr>
            <w:tcW w:w="3023" w:type="dxa"/>
          </w:tcPr>
          <w:p w14:paraId="7839553E" w14:textId="77777777" w:rsidR="000F36F1" w:rsidRDefault="000F36F1" w:rsidP="00A8609B"/>
        </w:tc>
        <w:tc>
          <w:tcPr>
            <w:tcW w:w="3397" w:type="dxa"/>
          </w:tcPr>
          <w:p w14:paraId="4A881DB7" w14:textId="77777777" w:rsidR="000F36F1" w:rsidRDefault="000F36F1" w:rsidP="00A8609B"/>
        </w:tc>
      </w:tr>
      <w:tr w:rsidR="000F36F1" w14:paraId="1E201087" w14:textId="77777777" w:rsidTr="00A8609B">
        <w:tc>
          <w:tcPr>
            <w:tcW w:w="3209" w:type="dxa"/>
          </w:tcPr>
          <w:p w14:paraId="175DDA5D" w14:textId="77777777" w:rsidR="000F36F1" w:rsidRDefault="000F36F1" w:rsidP="00A8609B"/>
          <w:p w14:paraId="068ED052" w14:textId="77777777" w:rsidR="000F36F1" w:rsidRDefault="000F36F1" w:rsidP="00A8609B"/>
        </w:tc>
        <w:tc>
          <w:tcPr>
            <w:tcW w:w="3023" w:type="dxa"/>
          </w:tcPr>
          <w:p w14:paraId="2FDA858C" w14:textId="77777777" w:rsidR="000F36F1" w:rsidRDefault="000F36F1" w:rsidP="00A8609B"/>
        </w:tc>
        <w:tc>
          <w:tcPr>
            <w:tcW w:w="3397" w:type="dxa"/>
          </w:tcPr>
          <w:p w14:paraId="6D4228B1" w14:textId="77777777" w:rsidR="000F36F1" w:rsidRDefault="000F36F1" w:rsidP="00A8609B"/>
        </w:tc>
      </w:tr>
      <w:tr w:rsidR="000F36F1" w14:paraId="1868DBA5" w14:textId="77777777" w:rsidTr="00A8609B">
        <w:tc>
          <w:tcPr>
            <w:tcW w:w="3209" w:type="dxa"/>
          </w:tcPr>
          <w:p w14:paraId="4F26D931" w14:textId="77777777" w:rsidR="000F36F1" w:rsidRDefault="000F36F1" w:rsidP="00A8609B"/>
          <w:p w14:paraId="206717F3" w14:textId="77777777" w:rsidR="000F36F1" w:rsidRDefault="000F36F1" w:rsidP="00A8609B"/>
        </w:tc>
        <w:tc>
          <w:tcPr>
            <w:tcW w:w="3023" w:type="dxa"/>
          </w:tcPr>
          <w:p w14:paraId="2E0E9561" w14:textId="77777777" w:rsidR="000F36F1" w:rsidRDefault="000F36F1" w:rsidP="00A8609B"/>
        </w:tc>
        <w:tc>
          <w:tcPr>
            <w:tcW w:w="3397" w:type="dxa"/>
          </w:tcPr>
          <w:p w14:paraId="00856463" w14:textId="77777777" w:rsidR="000F36F1" w:rsidRDefault="000F36F1" w:rsidP="00A8609B"/>
        </w:tc>
      </w:tr>
      <w:tr w:rsidR="000F36F1" w14:paraId="1D89CF7E" w14:textId="77777777" w:rsidTr="00A8609B">
        <w:tc>
          <w:tcPr>
            <w:tcW w:w="3209" w:type="dxa"/>
          </w:tcPr>
          <w:p w14:paraId="09BF0CD5" w14:textId="77777777" w:rsidR="000F36F1" w:rsidRDefault="000F36F1" w:rsidP="00A8609B"/>
          <w:p w14:paraId="015BF5BA" w14:textId="77777777" w:rsidR="000F36F1" w:rsidRDefault="000F36F1" w:rsidP="00A8609B"/>
        </w:tc>
        <w:tc>
          <w:tcPr>
            <w:tcW w:w="3023" w:type="dxa"/>
          </w:tcPr>
          <w:p w14:paraId="3FEE8E17" w14:textId="77777777" w:rsidR="000F36F1" w:rsidRDefault="000F36F1" w:rsidP="00A8609B"/>
        </w:tc>
        <w:tc>
          <w:tcPr>
            <w:tcW w:w="3397" w:type="dxa"/>
          </w:tcPr>
          <w:p w14:paraId="3DCDDC50" w14:textId="77777777" w:rsidR="000F36F1" w:rsidRDefault="000F36F1" w:rsidP="00A8609B"/>
        </w:tc>
      </w:tr>
    </w:tbl>
    <w:p w14:paraId="44C8D3EE" w14:textId="77777777" w:rsidR="000F36F1" w:rsidRDefault="000F36F1"/>
    <w:p w14:paraId="2DAC3FD1" w14:textId="77777777" w:rsidR="00764187" w:rsidRDefault="00764187" w:rsidP="00764187">
      <w:pPr>
        <w:pStyle w:val="Overskrift2"/>
      </w:pPr>
      <w:proofErr w:type="spellStart"/>
      <w:r>
        <w:t>Vedlikeholdsanlegg</w:t>
      </w:r>
      <w:proofErr w:type="spellEnd"/>
      <w:r>
        <w:t xml:space="preserve"> for jernbanekjøretøy (verksteder)</w:t>
      </w:r>
    </w:p>
    <w:p w14:paraId="441911C3" w14:textId="77777777" w:rsidR="00764187" w:rsidRDefault="00764187" w:rsidP="00764187"/>
    <w:p w14:paraId="10CB41B5" w14:textId="77777777" w:rsidR="00764187" w:rsidRDefault="00764187" w:rsidP="00764187">
      <w:r>
        <w:t xml:space="preserve">Fyll inn navn på alle </w:t>
      </w:r>
      <w:proofErr w:type="spellStart"/>
      <w:r>
        <w:t>vedlikeholdsanlegg</w:t>
      </w:r>
      <w:proofErr w:type="spellEnd"/>
      <w:r>
        <w:t xml:space="preserve"> for kjøretøy (verksteder) som er knyttet til jernbanenettet, navn på hvem som eier dem og navn på alle foretak som har status som driver av serviceanlegg på det aktuelle verkstedet.</w:t>
      </w:r>
    </w:p>
    <w:p w14:paraId="60A46464" w14:textId="77777777" w:rsidR="00764187" w:rsidRDefault="00764187" w:rsidP="00764187"/>
    <w:p w14:paraId="1DAC2D8B" w14:textId="77777777" w:rsidR="00764187" w:rsidRDefault="00764187" w:rsidP="00764187">
      <w:r>
        <w:t>Det skal kun rapporteres for de serviceanleggene som var i drift i løpet av rapporteringsåret.</w:t>
      </w:r>
    </w:p>
    <w:p w14:paraId="715BDF78" w14:textId="77777777" w:rsidR="00764187" w:rsidRDefault="00764187" w:rsidP="00764187"/>
    <w:tbl>
      <w:tblPr>
        <w:tblStyle w:val="Tabellrutenett"/>
        <w:tblW w:w="0" w:type="auto"/>
        <w:tblLook w:val="04A0" w:firstRow="1" w:lastRow="0" w:firstColumn="1" w:lastColumn="0" w:noHBand="0" w:noVBand="1"/>
      </w:tblPr>
      <w:tblGrid>
        <w:gridCol w:w="3209"/>
        <w:gridCol w:w="3023"/>
        <w:gridCol w:w="3397"/>
      </w:tblGrid>
      <w:tr w:rsidR="00764187" w14:paraId="0423218C" w14:textId="77777777" w:rsidTr="00A8609B">
        <w:tc>
          <w:tcPr>
            <w:tcW w:w="3209" w:type="dxa"/>
            <w:shd w:val="clear" w:color="auto" w:fill="A6A6A6" w:themeFill="background1" w:themeFillShade="A6"/>
          </w:tcPr>
          <w:p w14:paraId="6C9904B7" w14:textId="77777777" w:rsidR="00764187" w:rsidRPr="0073162A" w:rsidRDefault="00764187" w:rsidP="00A8609B">
            <w:pPr>
              <w:rPr>
                <w:b/>
              </w:rPr>
            </w:pPr>
          </w:p>
          <w:p w14:paraId="4556BFB7" w14:textId="77777777" w:rsidR="00764187" w:rsidRPr="0073162A" w:rsidRDefault="00764187" w:rsidP="00A8609B">
            <w:pPr>
              <w:rPr>
                <w:b/>
              </w:rPr>
            </w:pPr>
            <w:r w:rsidRPr="0073162A">
              <w:rPr>
                <w:b/>
              </w:rPr>
              <w:t xml:space="preserve">Navn på </w:t>
            </w:r>
            <w:r>
              <w:rPr>
                <w:b/>
              </w:rPr>
              <w:t>verksted</w:t>
            </w:r>
          </w:p>
        </w:tc>
        <w:tc>
          <w:tcPr>
            <w:tcW w:w="3023" w:type="dxa"/>
            <w:shd w:val="clear" w:color="auto" w:fill="A6A6A6" w:themeFill="background1" w:themeFillShade="A6"/>
          </w:tcPr>
          <w:p w14:paraId="2C05A43A" w14:textId="77777777" w:rsidR="00764187" w:rsidRPr="0073162A" w:rsidRDefault="00764187" w:rsidP="00A8609B">
            <w:pPr>
              <w:jc w:val="center"/>
              <w:rPr>
                <w:b/>
              </w:rPr>
            </w:pPr>
          </w:p>
          <w:p w14:paraId="6F7A0941" w14:textId="77777777" w:rsidR="00764187" w:rsidRPr="0073162A" w:rsidRDefault="00764187" w:rsidP="00A8609B">
            <w:pPr>
              <w:jc w:val="center"/>
              <w:rPr>
                <w:b/>
              </w:rPr>
            </w:pPr>
            <w:r>
              <w:rPr>
                <w:b/>
              </w:rPr>
              <w:t>Navn på eier av verksted</w:t>
            </w:r>
          </w:p>
          <w:p w14:paraId="37C1E7B1" w14:textId="77777777" w:rsidR="00764187" w:rsidRPr="0073162A" w:rsidRDefault="00764187" w:rsidP="00A8609B">
            <w:pPr>
              <w:jc w:val="center"/>
              <w:rPr>
                <w:b/>
              </w:rPr>
            </w:pPr>
          </w:p>
          <w:p w14:paraId="24E24C7E" w14:textId="77777777" w:rsidR="00764187" w:rsidRPr="0073162A" w:rsidRDefault="00764187" w:rsidP="00A8609B">
            <w:pPr>
              <w:jc w:val="center"/>
              <w:rPr>
                <w:b/>
              </w:rPr>
            </w:pPr>
          </w:p>
        </w:tc>
        <w:tc>
          <w:tcPr>
            <w:tcW w:w="3397" w:type="dxa"/>
            <w:shd w:val="clear" w:color="auto" w:fill="A6A6A6" w:themeFill="background1" w:themeFillShade="A6"/>
          </w:tcPr>
          <w:p w14:paraId="189D336D" w14:textId="77777777" w:rsidR="00764187" w:rsidRPr="0073162A" w:rsidRDefault="00764187" w:rsidP="00A8609B">
            <w:pPr>
              <w:jc w:val="center"/>
              <w:rPr>
                <w:b/>
              </w:rPr>
            </w:pPr>
          </w:p>
          <w:p w14:paraId="61CA922B" w14:textId="77777777" w:rsidR="00764187" w:rsidRDefault="00764187" w:rsidP="00A8609B">
            <w:pPr>
              <w:jc w:val="center"/>
              <w:rPr>
                <w:b/>
              </w:rPr>
            </w:pPr>
            <w:r w:rsidRPr="0073162A">
              <w:rPr>
                <w:b/>
              </w:rPr>
              <w:t xml:space="preserve">Navn på </w:t>
            </w:r>
            <w:r>
              <w:rPr>
                <w:b/>
              </w:rPr>
              <w:t xml:space="preserve">samtlige </w:t>
            </w:r>
            <w:r w:rsidRPr="0073162A">
              <w:rPr>
                <w:b/>
              </w:rPr>
              <w:t xml:space="preserve">foretak som har status som drivere av serviceanlegg på </w:t>
            </w:r>
            <w:r>
              <w:rPr>
                <w:b/>
              </w:rPr>
              <w:t>verkstedet</w:t>
            </w:r>
          </w:p>
          <w:p w14:paraId="335676F4" w14:textId="77777777" w:rsidR="00764187" w:rsidRDefault="00764187" w:rsidP="00A8609B">
            <w:pPr>
              <w:jc w:val="center"/>
              <w:rPr>
                <w:b/>
              </w:rPr>
            </w:pPr>
          </w:p>
          <w:p w14:paraId="171E47BC" w14:textId="77777777" w:rsidR="00764187" w:rsidRPr="00E6081F" w:rsidRDefault="00764187" w:rsidP="00A8609B">
            <w:pPr>
              <w:jc w:val="center"/>
              <w:rPr>
                <w:b/>
                <w:i/>
              </w:rPr>
            </w:pPr>
            <w:r w:rsidRPr="00E6081F">
              <w:rPr>
                <w:b/>
                <w:i/>
              </w:rPr>
              <w:t>(for eksempel vedlikeholds</w:t>
            </w:r>
            <w:r>
              <w:rPr>
                <w:b/>
                <w:i/>
              </w:rPr>
              <w:t>-</w:t>
            </w:r>
            <w:r w:rsidRPr="00E6081F">
              <w:rPr>
                <w:b/>
                <w:i/>
              </w:rPr>
              <w:t>operatører)</w:t>
            </w:r>
          </w:p>
          <w:p w14:paraId="7FB2A9A5" w14:textId="77777777" w:rsidR="00764187" w:rsidRPr="0073162A" w:rsidRDefault="00764187" w:rsidP="00A8609B">
            <w:pPr>
              <w:rPr>
                <w:b/>
              </w:rPr>
            </w:pPr>
          </w:p>
        </w:tc>
      </w:tr>
      <w:tr w:rsidR="00764187" w14:paraId="71C66AB5" w14:textId="77777777" w:rsidTr="00A8609B">
        <w:tc>
          <w:tcPr>
            <w:tcW w:w="3209" w:type="dxa"/>
          </w:tcPr>
          <w:p w14:paraId="52CA9C0D" w14:textId="77777777" w:rsidR="00764187" w:rsidRDefault="00764187" w:rsidP="00A8609B"/>
          <w:p w14:paraId="41D16E4C" w14:textId="77777777" w:rsidR="00764187" w:rsidRDefault="00764187" w:rsidP="00A8609B"/>
        </w:tc>
        <w:tc>
          <w:tcPr>
            <w:tcW w:w="3023" w:type="dxa"/>
          </w:tcPr>
          <w:p w14:paraId="1A812FB4" w14:textId="77777777" w:rsidR="00764187" w:rsidRDefault="00764187" w:rsidP="00A8609B"/>
          <w:p w14:paraId="690FDAEA" w14:textId="77777777" w:rsidR="00764187" w:rsidRDefault="00764187" w:rsidP="00A8609B"/>
        </w:tc>
        <w:tc>
          <w:tcPr>
            <w:tcW w:w="3397" w:type="dxa"/>
          </w:tcPr>
          <w:p w14:paraId="204E2AA3" w14:textId="77777777" w:rsidR="00764187" w:rsidRDefault="00764187" w:rsidP="00A8609B"/>
        </w:tc>
      </w:tr>
      <w:tr w:rsidR="00764187" w14:paraId="2DD79610" w14:textId="77777777" w:rsidTr="00A8609B">
        <w:tc>
          <w:tcPr>
            <w:tcW w:w="3209" w:type="dxa"/>
          </w:tcPr>
          <w:p w14:paraId="63F88422" w14:textId="77777777" w:rsidR="00764187" w:rsidRDefault="00764187" w:rsidP="00A8609B"/>
          <w:p w14:paraId="4FF1F939" w14:textId="77777777" w:rsidR="00764187" w:rsidRDefault="00764187" w:rsidP="00A8609B"/>
        </w:tc>
        <w:tc>
          <w:tcPr>
            <w:tcW w:w="3023" w:type="dxa"/>
          </w:tcPr>
          <w:p w14:paraId="10F2D6A1" w14:textId="77777777" w:rsidR="00764187" w:rsidRDefault="00764187" w:rsidP="00A8609B"/>
        </w:tc>
        <w:tc>
          <w:tcPr>
            <w:tcW w:w="3397" w:type="dxa"/>
          </w:tcPr>
          <w:p w14:paraId="4F208693" w14:textId="77777777" w:rsidR="00764187" w:rsidRDefault="00764187" w:rsidP="00A8609B"/>
        </w:tc>
      </w:tr>
      <w:tr w:rsidR="00764187" w14:paraId="719AE1E3" w14:textId="77777777" w:rsidTr="00A8609B">
        <w:tc>
          <w:tcPr>
            <w:tcW w:w="3209" w:type="dxa"/>
          </w:tcPr>
          <w:p w14:paraId="42A4A36D" w14:textId="77777777" w:rsidR="00764187" w:rsidRDefault="00764187" w:rsidP="00A8609B"/>
          <w:p w14:paraId="411E6E9B" w14:textId="77777777" w:rsidR="00764187" w:rsidRDefault="00764187" w:rsidP="00A8609B"/>
        </w:tc>
        <w:tc>
          <w:tcPr>
            <w:tcW w:w="3023" w:type="dxa"/>
          </w:tcPr>
          <w:p w14:paraId="4785FA43" w14:textId="77777777" w:rsidR="00764187" w:rsidRDefault="00764187" w:rsidP="00A8609B"/>
        </w:tc>
        <w:tc>
          <w:tcPr>
            <w:tcW w:w="3397" w:type="dxa"/>
          </w:tcPr>
          <w:p w14:paraId="79DEC0E4" w14:textId="77777777" w:rsidR="00764187" w:rsidRDefault="00764187" w:rsidP="00A8609B"/>
        </w:tc>
      </w:tr>
      <w:tr w:rsidR="00764187" w14:paraId="1F02B066" w14:textId="77777777" w:rsidTr="00A8609B">
        <w:tc>
          <w:tcPr>
            <w:tcW w:w="3209" w:type="dxa"/>
          </w:tcPr>
          <w:p w14:paraId="5DD8B36E" w14:textId="77777777" w:rsidR="00764187" w:rsidRDefault="00764187" w:rsidP="00A8609B"/>
          <w:p w14:paraId="5D686770" w14:textId="77777777" w:rsidR="00764187" w:rsidRDefault="00764187" w:rsidP="00A8609B"/>
        </w:tc>
        <w:tc>
          <w:tcPr>
            <w:tcW w:w="3023" w:type="dxa"/>
          </w:tcPr>
          <w:p w14:paraId="095523C9" w14:textId="77777777" w:rsidR="00764187" w:rsidRDefault="00764187" w:rsidP="00A8609B"/>
        </w:tc>
        <w:tc>
          <w:tcPr>
            <w:tcW w:w="3397" w:type="dxa"/>
          </w:tcPr>
          <w:p w14:paraId="224A7F4F" w14:textId="77777777" w:rsidR="00764187" w:rsidRDefault="00764187" w:rsidP="00A8609B"/>
        </w:tc>
      </w:tr>
      <w:tr w:rsidR="00764187" w14:paraId="54C690CA" w14:textId="77777777" w:rsidTr="00A8609B">
        <w:tc>
          <w:tcPr>
            <w:tcW w:w="3209" w:type="dxa"/>
          </w:tcPr>
          <w:p w14:paraId="45360375" w14:textId="77777777" w:rsidR="00764187" w:rsidRDefault="00764187" w:rsidP="00A8609B"/>
          <w:p w14:paraId="442F8781" w14:textId="77777777" w:rsidR="00764187" w:rsidRDefault="00764187" w:rsidP="00A8609B"/>
        </w:tc>
        <w:tc>
          <w:tcPr>
            <w:tcW w:w="3023" w:type="dxa"/>
          </w:tcPr>
          <w:p w14:paraId="6E6E3E32" w14:textId="77777777" w:rsidR="00764187" w:rsidRDefault="00764187" w:rsidP="00A8609B"/>
        </w:tc>
        <w:tc>
          <w:tcPr>
            <w:tcW w:w="3397" w:type="dxa"/>
          </w:tcPr>
          <w:p w14:paraId="1654F84E" w14:textId="77777777" w:rsidR="00764187" w:rsidRDefault="00764187" w:rsidP="00A8609B"/>
        </w:tc>
      </w:tr>
      <w:tr w:rsidR="00764187" w14:paraId="43428272" w14:textId="77777777" w:rsidTr="00A8609B">
        <w:tc>
          <w:tcPr>
            <w:tcW w:w="3209" w:type="dxa"/>
          </w:tcPr>
          <w:p w14:paraId="60AD8805" w14:textId="77777777" w:rsidR="00764187" w:rsidRDefault="00764187" w:rsidP="00A8609B"/>
          <w:p w14:paraId="7C482492" w14:textId="77777777" w:rsidR="00764187" w:rsidRDefault="00764187" w:rsidP="00A8609B"/>
        </w:tc>
        <w:tc>
          <w:tcPr>
            <w:tcW w:w="3023" w:type="dxa"/>
          </w:tcPr>
          <w:p w14:paraId="76AFDF6F" w14:textId="77777777" w:rsidR="00764187" w:rsidRDefault="00764187" w:rsidP="00A8609B"/>
        </w:tc>
        <w:tc>
          <w:tcPr>
            <w:tcW w:w="3397" w:type="dxa"/>
          </w:tcPr>
          <w:p w14:paraId="541BA2D4" w14:textId="77777777" w:rsidR="00764187" w:rsidRDefault="00764187" w:rsidP="00A8609B"/>
        </w:tc>
      </w:tr>
      <w:tr w:rsidR="00764187" w14:paraId="65A21FC6" w14:textId="77777777" w:rsidTr="00A8609B">
        <w:tc>
          <w:tcPr>
            <w:tcW w:w="3209" w:type="dxa"/>
          </w:tcPr>
          <w:p w14:paraId="69932AAD" w14:textId="77777777" w:rsidR="00764187" w:rsidRDefault="00764187" w:rsidP="00A8609B"/>
          <w:p w14:paraId="4DD911D4" w14:textId="77777777" w:rsidR="00764187" w:rsidRDefault="00764187" w:rsidP="00A8609B"/>
        </w:tc>
        <w:tc>
          <w:tcPr>
            <w:tcW w:w="3023" w:type="dxa"/>
          </w:tcPr>
          <w:p w14:paraId="1B8DC9D6" w14:textId="77777777" w:rsidR="00764187" w:rsidRDefault="00764187" w:rsidP="00A8609B"/>
        </w:tc>
        <w:tc>
          <w:tcPr>
            <w:tcW w:w="3397" w:type="dxa"/>
          </w:tcPr>
          <w:p w14:paraId="2984C5B9" w14:textId="77777777" w:rsidR="00764187" w:rsidRDefault="00764187" w:rsidP="00A8609B"/>
        </w:tc>
      </w:tr>
      <w:tr w:rsidR="00764187" w14:paraId="74533E72" w14:textId="77777777" w:rsidTr="00A8609B">
        <w:tc>
          <w:tcPr>
            <w:tcW w:w="3209" w:type="dxa"/>
          </w:tcPr>
          <w:p w14:paraId="17A9D968" w14:textId="77777777" w:rsidR="00764187" w:rsidRDefault="00764187" w:rsidP="00A8609B"/>
          <w:p w14:paraId="6A062287" w14:textId="77777777" w:rsidR="00764187" w:rsidRDefault="00764187" w:rsidP="00A8609B"/>
        </w:tc>
        <w:tc>
          <w:tcPr>
            <w:tcW w:w="3023" w:type="dxa"/>
          </w:tcPr>
          <w:p w14:paraId="08677448" w14:textId="77777777" w:rsidR="00764187" w:rsidRDefault="00764187" w:rsidP="00A8609B"/>
        </w:tc>
        <w:tc>
          <w:tcPr>
            <w:tcW w:w="3397" w:type="dxa"/>
          </w:tcPr>
          <w:p w14:paraId="03E49C77" w14:textId="77777777" w:rsidR="00764187" w:rsidRDefault="00764187" w:rsidP="00A8609B"/>
        </w:tc>
      </w:tr>
      <w:tr w:rsidR="00764187" w14:paraId="35126627" w14:textId="77777777" w:rsidTr="00A8609B">
        <w:tc>
          <w:tcPr>
            <w:tcW w:w="3209" w:type="dxa"/>
          </w:tcPr>
          <w:p w14:paraId="388F849D" w14:textId="77777777" w:rsidR="00764187" w:rsidRDefault="00764187" w:rsidP="00A8609B"/>
          <w:p w14:paraId="74DF55C5" w14:textId="77777777" w:rsidR="00764187" w:rsidRDefault="00764187" w:rsidP="00A8609B"/>
        </w:tc>
        <w:tc>
          <w:tcPr>
            <w:tcW w:w="3023" w:type="dxa"/>
          </w:tcPr>
          <w:p w14:paraId="36EA657F" w14:textId="77777777" w:rsidR="00764187" w:rsidRDefault="00764187" w:rsidP="00A8609B"/>
        </w:tc>
        <w:tc>
          <w:tcPr>
            <w:tcW w:w="3397" w:type="dxa"/>
          </w:tcPr>
          <w:p w14:paraId="59448796" w14:textId="77777777" w:rsidR="00764187" w:rsidRDefault="00764187" w:rsidP="00A8609B"/>
        </w:tc>
      </w:tr>
      <w:tr w:rsidR="00764187" w14:paraId="1A806B56" w14:textId="77777777" w:rsidTr="00A8609B">
        <w:tc>
          <w:tcPr>
            <w:tcW w:w="3209" w:type="dxa"/>
          </w:tcPr>
          <w:p w14:paraId="1DE5A5C9" w14:textId="77777777" w:rsidR="00764187" w:rsidRDefault="00764187" w:rsidP="00A8609B"/>
          <w:p w14:paraId="0E15CBAA" w14:textId="77777777" w:rsidR="00764187" w:rsidRDefault="00764187" w:rsidP="00A8609B"/>
        </w:tc>
        <w:tc>
          <w:tcPr>
            <w:tcW w:w="3023" w:type="dxa"/>
          </w:tcPr>
          <w:p w14:paraId="753302B6" w14:textId="77777777" w:rsidR="00764187" w:rsidRDefault="00764187" w:rsidP="00A8609B"/>
        </w:tc>
        <w:tc>
          <w:tcPr>
            <w:tcW w:w="3397" w:type="dxa"/>
          </w:tcPr>
          <w:p w14:paraId="40FBE4AC" w14:textId="77777777" w:rsidR="00764187" w:rsidRDefault="00764187" w:rsidP="00A8609B"/>
        </w:tc>
      </w:tr>
      <w:tr w:rsidR="00764187" w14:paraId="6F2F3D25" w14:textId="77777777" w:rsidTr="00A8609B">
        <w:tc>
          <w:tcPr>
            <w:tcW w:w="3209" w:type="dxa"/>
          </w:tcPr>
          <w:p w14:paraId="4BA27558" w14:textId="77777777" w:rsidR="00764187" w:rsidRDefault="00764187" w:rsidP="00A8609B"/>
          <w:p w14:paraId="327C862A" w14:textId="77777777" w:rsidR="00764187" w:rsidRDefault="00764187" w:rsidP="00A8609B"/>
        </w:tc>
        <w:tc>
          <w:tcPr>
            <w:tcW w:w="3023" w:type="dxa"/>
          </w:tcPr>
          <w:p w14:paraId="6E33C0E3" w14:textId="77777777" w:rsidR="00764187" w:rsidRDefault="00764187" w:rsidP="00A8609B"/>
        </w:tc>
        <w:tc>
          <w:tcPr>
            <w:tcW w:w="3397" w:type="dxa"/>
          </w:tcPr>
          <w:p w14:paraId="527BB72E" w14:textId="77777777" w:rsidR="00764187" w:rsidRDefault="00764187" w:rsidP="00A8609B"/>
        </w:tc>
      </w:tr>
      <w:tr w:rsidR="00764187" w14:paraId="02656CC1" w14:textId="77777777" w:rsidTr="00A8609B">
        <w:tc>
          <w:tcPr>
            <w:tcW w:w="3209" w:type="dxa"/>
          </w:tcPr>
          <w:p w14:paraId="0249A1B1" w14:textId="77777777" w:rsidR="00764187" w:rsidRDefault="00764187" w:rsidP="00A8609B"/>
          <w:p w14:paraId="5DCCB07B" w14:textId="77777777" w:rsidR="00764187" w:rsidRDefault="00764187" w:rsidP="00A8609B"/>
        </w:tc>
        <w:tc>
          <w:tcPr>
            <w:tcW w:w="3023" w:type="dxa"/>
          </w:tcPr>
          <w:p w14:paraId="109B4CD5" w14:textId="77777777" w:rsidR="00764187" w:rsidRDefault="00764187" w:rsidP="00A8609B"/>
        </w:tc>
        <w:tc>
          <w:tcPr>
            <w:tcW w:w="3397" w:type="dxa"/>
          </w:tcPr>
          <w:p w14:paraId="30DF524F" w14:textId="77777777" w:rsidR="00764187" w:rsidRDefault="00764187" w:rsidP="00A8609B"/>
        </w:tc>
      </w:tr>
      <w:tr w:rsidR="00764187" w14:paraId="1641A319" w14:textId="77777777" w:rsidTr="00A8609B">
        <w:tc>
          <w:tcPr>
            <w:tcW w:w="3209" w:type="dxa"/>
          </w:tcPr>
          <w:p w14:paraId="0809E99B" w14:textId="77777777" w:rsidR="00764187" w:rsidRDefault="00764187" w:rsidP="00A8609B"/>
          <w:p w14:paraId="7F538958" w14:textId="77777777" w:rsidR="00764187" w:rsidRDefault="00764187" w:rsidP="00A8609B"/>
        </w:tc>
        <w:tc>
          <w:tcPr>
            <w:tcW w:w="3023" w:type="dxa"/>
          </w:tcPr>
          <w:p w14:paraId="42C8E1FB" w14:textId="77777777" w:rsidR="00764187" w:rsidRDefault="00764187" w:rsidP="00A8609B"/>
        </w:tc>
        <w:tc>
          <w:tcPr>
            <w:tcW w:w="3397" w:type="dxa"/>
          </w:tcPr>
          <w:p w14:paraId="2F922FD4" w14:textId="77777777" w:rsidR="00764187" w:rsidRDefault="00764187" w:rsidP="00A8609B"/>
        </w:tc>
      </w:tr>
      <w:tr w:rsidR="00764187" w14:paraId="59EB4A9C" w14:textId="77777777" w:rsidTr="00A8609B">
        <w:tc>
          <w:tcPr>
            <w:tcW w:w="3209" w:type="dxa"/>
          </w:tcPr>
          <w:p w14:paraId="01F0CD56" w14:textId="77777777" w:rsidR="00764187" w:rsidRDefault="00764187" w:rsidP="00A8609B"/>
          <w:p w14:paraId="1312192E" w14:textId="243E37D6" w:rsidR="00764187" w:rsidRDefault="00764187" w:rsidP="00764187">
            <w:pPr>
              <w:jc w:val="center"/>
            </w:pPr>
          </w:p>
        </w:tc>
        <w:tc>
          <w:tcPr>
            <w:tcW w:w="3023" w:type="dxa"/>
          </w:tcPr>
          <w:p w14:paraId="385CB0C9" w14:textId="77777777" w:rsidR="00764187" w:rsidRDefault="00764187" w:rsidP="00A8609B"/>
        </w:tc>
        <w:tc>
          <w:tcPr>
            <w:tcW w:w="3397" w:type="dxa"/>
          </w:tcPr>
          <w:p w14:paraId="56F6ECE7" w14:textId="77777777" w:rsidR="00764187" w:rsidRDefault="00764187" w:rsidP="00A8609B"/>
        </w:tc>
      </w:tr>
      <w:tr w:rsidR="000F36F1" w14:paraId="0E1C4D9E" w14:textId="77777777" w:rsidTr="00A8609B">
        <w:tc>
          <w:tcPr>
            <w:tcW w:w="3209" w:type="dxa"/>
          </w:tcPr>
          <w:p w14:paraId="45763A18" w14:textId="77777777" w:rsidR="000F36F1" w:rsidRDefault="000F36F1" w:rsidP="00A8609B"/>
          <w:p w14:paraId="6F5B182E" w14:textId="5461C2AD" w:rsidR="000F36F1" w:rsidRDefault="000F36F1" w:rsidP="00A8609B"/>
        </w:tc>
        <w:tc>
          <w:tcPr>
            <w:tcW w:w="3023" w:type="dxa"/>
          </w:tcPr>
          <w:p w14:paraId="14BB8218" w14:textId="77777777" w:rsidR="000F36F1" w:rsidRDefault="000F36F1" w:rsidP="00A8609B"/>
        </w:tc>
        <w:tc>
          <w:tcPr>
            <w:tcW w:w="3397" w:type="dxa"/>
          </w:tcPr>
          <w:p w14:paraId="787A7D0D" w14:textId="77777777" w:rsidR="000F36F1" w:rsidRDefault="000F36F1" w:rsidP="00A8609B"/>
        </w:tc>
      </w:tr>
      <w:tr w:rsidR="000F36F1" w14:paraId="1A767E6C" w14:textId="77777777" w:rsidTr="00A8609B">
        <w:tc>
          <w:tcPr>
            <w:tcW w:w="3209" w:type="dxa"/>
          </w:tcPr>
          <w:p w14:paraId="4E40B8D9" w14:textId="77777777" w:rsidR="000F36F1" w:rsidRDefault="000F36F1" w:rsidP="00A8609B"/>
          <w:p w14:paraId="2C3AF205" w14:textId="2CBF9EED" w:rsidR="000F36F1" w:rsidRDefault="000F36F1" w:rsidP="00A8609B"/>
        </w:tc>
        <w:tc>
          <w:tcPr>
            <w:tcW w:w="3023" w:type="dxa"/>
          </w:tcPr>
          <w:p w14:paraId="6C6367DB" w14:textId="77777777" w:rsidR="000F36F1" w:rsidRDefault="000F36F1" w:rsidP="00A8609B"/>
        </w:tc>
        <w:tc>
          <w:tcPr>
            <w:tcW w:w="3397" w:type="dxa"/>
          </w:tcPr>
          <w:p w14:paraId="3C9425AF" w14:textId="77777777" w:rsidR="000F36F1" w:rsidRDefault="000F36F1" w:rsidP="00A8609B"/>
        </w:tc>
      </w:tr>
    </w:tbl>
    <w:p w14:paraId="1BCAEF53" w14:textId="3FED323C" w:rsidR="006E021B" w:rsidRDefault="006E021B"/>
    <w:p w14:paraId="534C041D" w14:textId="77777777" w:rsidR="00B11800" w:rsidRPr="00B11800" w:rsidRDefault="00B11800" w:rsidP="007D6B23">
      <w:pPr>
        <w:pStyle w:val="Overskrift2"/>
      </w:pPr>
      <w:r>
        <w:t>H</w:t>
      </w:r>
      <w:r w:rsidRPr="00B11800">
        <w:t>avneanlegg knyttet til jernbanetransport</w:t>
      </w:r>
    </w:p>
    <w:p w14:paraId="2646B8E2" w14:textId="77777777" w:rsidR="00B11800" w:rsidRDefault="00B11800"/>
    <w:p w14:paraId="022F829C" w14:textId="6891E95F" w:rsidR="00B9284A" w:rsidRDefault="00BF1962" w:rsidP="00BF1962">
      <w:r>
        <w:t>Fyll inn navn på alle havneanlegg knyttet til jernbanetransport (havne</w:t>
      </w:r>
      <w:r w:rsidR="005B52BA">
        <w:t>terminaler</w:t>
      </w:r>
      <w:r>
        <w:t>)</w:t>
      </w:r>
      <w:r w:rsidR="005B52BA">
        <w:t xml:space="preserve"> som er knyttet til jernbanenettet</w:t>
      </w:r>
      <w:r>
        <w:t>, navn på hvem som eier dem og navn på alle foretak som har status som driver av serviceanlegg på den aktuelle havnen.</w:t>
      </w:r>
    </w:p>
    <w:p w14:paraId="73B2393D" w14:textId="77777777" w:rsidR="00761B75" w:rsidRDefault="00761B75" w:rsidP="00BF1962"/>
    <w:p w14:paraId="174ADD90" w14:textId="77777777" w:rsidR="00761B75" w:rsidRDefault="00761B75" w:rsidP="00BF1962">
      <w:r>
        <w:t>Det skal kun rapporteres for de serviceanleggene som var i drift i løpet av rapporteringsåret.</w:t>
      </w:r>
    </w:p>
    <w:p w14:paraId="2E22A638" w14:textId="77777777" w:rsidR="00B9284A" w:rsidRDefault="00B9284A"/>
    <w:tbl>
      <w:tblPr>
        <w:tblStyle w:val="Tabellrutenett"/>
        <w:tblW w:w="0" w:type="auto"/>
        <w:tblLook w:val="04A0" w:firstRow="1" w:lastRow="0" w:firstColumn="1" w:lastColumn="0" w:noHBand="0" w:noVBand="1"/>
      </w:tblPr>
      <w:tblGrid>
        <w:gridCol w:w="3209"/>
        <w:gridCol w:w="3023"/>
        <w:gridCol w:w="3397"/>
      </w:tblGrid>
      <w:tr w:rsidR="00E126CF" w14:paraId="5B704ADD" w14:textId="77777777" w:rsidTr="00C16601">
        <w:tc>
          <w:tcPr>
            <w:tcW w:w="3209" w:type="dxa"/>
            <w:shd w:val="clear" w:color="auto" w:fill="A6A6A6" w:themeFill="background1" w:themeFillShade="A6"/>
          </w:tcPr>
          <w:p w14:paraId="024F8212" w14:textId="77777777" w:rsidR="00E126CF" w:rsidRPr="0073162A" w:rsidRDefault="00E126CF" w:rsidP="00C16601">
            <w:pPr>
              <w:rPr>
                <w:b/>
              </w:rPr>
            </w:pPr>
          </w:p>
          <w:p w14:paraId="3F3DAA35" w14:textId="77777777" w:rsidR="00E126CF" w:rsidRPr="0073162A" w:rsidRDefault="00E126CF" w:rsidP="00E126CF">
            <w:pPr>
              <w:rPr>
                <w:b/>
              </w:rPr>
            </w:pPr>
            <w:r w:rsidRPr="0073162A">
              <w:rPr>
                <w:b/>
              </w:rPr>
              <w:t xml:space="preserve">Navn på </w:t>
            </w:r>
            <w:r>
              <w:rPr>
                <w:b/>
              </w:rPr>
              <w:t>havneanlegg knyttet til jernbanetransport</w:t>
            </w:r>
          </w:p>
        </w:tc>
        <w:tc>
          <w:tcPr>
            <w:tcW w:w="3023" w:type="dxa"/>
            <w:shd w:val="clear" w:color="auto" w:fill="A6A6A6" w:themeFill="background1" w:themeFillShade="A6"/>
          </w:tcPr>
          <w:p w14:paraId="3BB7798A" w14:textId="77777777" w:rsidR="00E126CF" w:rsidRPr="0073162A" w:rsidRDefault="00E126CF" w:rsidP="00C16601">
            <w:pPr>
              <w:jc w:val="center"/>
              <w:rPr>
                <w:b/>
              </w:rPr>
            </w:pPr>
          </w:p>
          <w:p w14:paraId="08BE7C27" w14:textId="77777777" w:rsidR="00E126CF" w:rsidRPr="0073162A" w:rsidRDefault="00E126CF" w:rsidP="00C16601">
            <w:pPr>
              <w:jc w:val="center"/>
              <w:rPr>
                <w:b/>
              </w:rPr>
            </w:pPr>
            <w:r>
              <w:rPr>
                <w:b/>
              </w:rPr>
              <w:t>Navn på eier av havneanlegget</w:t>
            </w:r>
          </w:p>
          <w:p w14:paraId="0EAD8F8E" w14:textId="77777777" w:rsidR="00E126CF" w:rsidRPr="0073162A" w:rsidRDefault="00E126CF" w:rsidP="00C16601">
            <w:pPr>
              <w:jc w:val="center"/>
              <w:rPr>
                <w:b/>
              </w:rPr>
            </w:pPr>
          </w:p>
          <w:p w14:paraId="3368F495" w14:textId="77777777" w:rsidR="00E126CF" w:rsidRPr="0073162A" w:rsidRDefault="00E126CF" w:rsidP="00C16601">
            <w:pPr>
              <w:jc w:val="center"/>
              <w:rPr>
                <w:b/>
              </w:rPr>
            </w:pPr>
          </w:p>
        </w:tc>
        <w:tc>
          <w:tcPr>
            <w:tcW w:w="3397" w:type="dxa"/>
            <w:shd w:val="clear" w:color="auto" w:fill="A6A6A6" w:themeFill="background1" w:themeFillShade="A6"/>
          </w:tcPr>
          <w:p w14:paraId="5C7BC23B" w14:textId="77777777" w:rsidR="00E126CF" w:rsidRPr="0073162A" w:rsidRDefault="00E126CF" w:rsidP="00C16601">
            <w:pPr>
              <w:jc w:val="center"/>
              <w:rPr>
                <w:b/>
              </w:rPr>
            </w:pPr>
          </w:p>
          <w:p w14:paraId="12D743ED" w14:textId="77777777" w:rsidR="00E126CF" w:rsidRPr="0073162A" w:rsidRDefault="00E126CF" w:rsidP="00C16601">
            <w:pPr>
              <w:jc w:val="center"/>
              <w:rPr>
                <w:b/>
              </w:rPr>
            </w:pPr>
            <w:r w:rsidRPr="0073162A">
              <w:rPr>
                <w:b/>
              </w:rPr>
              <w:t xml:space="preserve">Navn på </w:t>
            </w:r>
            <w:r w:rsidR="006E021B">
              <w:rPr>
                <w:b/>
              </w:rPr>
              <w:t xml:space="preserve">samtlige </w:t>
            </w:r>
            <w:r w:rsidRPr="0073162A">
              <w:rPr>
                <w:b/>
              </w:rPr>
              <w:t xml:space="preserve">foretak som har status som drivere av serviceanlegg på </w:t>
            </w:r>
            <w:r>
              <w:rPr>
                <w:b/>
              </w:rPr>
              <w:t>havneanlegget</w:t>
            </w:r>
          </w:p>
          <w:p w14:paraId="6755A38D" w14:textId="77777777" w:rsidR="00E126CF" w:rsidRPr="0073162A" w:rsidRDefault="00E126CF" w:rsidP="00E126CF">
            <w:pPr>
              <w:rPr>
                <w:b/>
              </w:rPr>
            </w:pPr>
          </w:p>
        </w:tc>
      </w:tr>
      <w:tr w:rsidR="00E126CF" w14:paraId="28995EEF" w14:textId="77777777" w:rsidTr="00C16601">
        <w:tc>
          <w:tcPr>
            <w:tcW w:w="3209" w:type="dxa"/>
          </w:tcPr>
          <w:p w14:paraId="7DF4D6AD" w14:textId="77777777" w:rsidR="00E126CF" w:rsidRDefault="00E126CF" w:rsidP="00C16601"/>
          <w:p w14:paraId="34DC953F" w14:textId="77777777" w:rsidR="00E126CF" w:rsidRDefault="00E126CF" w:rsidP="00C16601"/>
        </w:tc>
        <w:tc>
          <w:tcPr>
            <w:tcW w:w="3023" w:type="dxa"/>
          </w:tcPr>
          <w:p w14:paraId="0D566908" w14:textId="77777777" w:rsidR="00E126CF" w:rsidRDefault="00E126CF" w:rsidP="00C16601"/>
          <w:p w14:paraId="470814E6" w14:textId="77777777" w:rsidR="00E126CF" w:rsidRDefault="00E126CF" w:rsidP="00C16601"/>
        </w:tc>
        <w:tc>
          <w:tcPr>
            <w:tcW w:w="3397" w:type="dxa"/>
          </w:tcPr>
          <w:p w14:paraId="1C168FDA" w14:textId="77777777" w:rsidR="00E126CF" w:rsidRDefault="00E126CF" w:rsidP="00C16601"/>
        </w:tc>
      </w:tr>
      <w:tr w:rsidR="00E126CF" w14:paraId="48E6038D" w14:textId="77777777" w:rsidTr="00C16601">
        <w:tc>
          <w:tcPr>
            <w:tcW w:w="3209" w:type="dxa"/>
          </w:tcPr>
          <w:p w14:paraId="1EDBCE45" w14:textId="77777777" w:rsidR="00E126CF" w:rsidRDefault="00E126CF" w:rsidP="00C16601"/>
          <w:p w14:paraId="7184DF91" w14:textId="77777777" w:rsidR="00E126CF" w:rsidRDefault="00E126CF" w:rsidP="00C16601"/>
        </w:tc>
        <w:tc>
          <w:tcPr>
            <w:tcW w:w="3023" w:type="dxa"/>
          </w:tcPr>
          <w:p w14:paraId="1181A7DA" w14:textId="77777777" w:rsidR="00E126CF" w:rsidRDefault="00E126CF" w:rsidP="00C16601"/>
        </w:tc>
        <w:tc>
          <w:tcPr>
            <w:tcW w:w="3397" w:type="dxa"/>
          </w:tcPr>
          <w:p w14:paraId="36111882" w14:textId="77777777" w:rsidR="00E126CF" w:rsidRDefault="00E126CF" w:rsidP="00C16601"/>
        </w:tc>
      </w:tr>
      <w:tr w:rsidR="00E126CF" w14:paraId="13C158A1" w14:textId="77777777" w:rsidTr="00C16601">
        <w:tc>
          <w:tcPr>
            <w:tcW w:w="3209" w:type="dxa"/>
          </w:tcPr>
          <w:p w14:paraId="3B230746" w14:textId="77777777" w:rsidR="00E126CF" w:rsidRDefault="00E126CF" w:rsidP="00C16601"/>
          <w:p w14:paraId="49DAD41B" w14:textId="77777777" w:rsidR="00E126CF" w:rsidRDefault="00E126CF" w:rsidP="00C16601"/>
        </w:tc>
        <w:tc>
          <w:tcPr>
            <w:tcW w:w="3023" w:type="dxa"/>
          </w:tcPr>
          <w:p w14:paraId="6B07FB2E" w14:textId="77777777" w:rsidR="00E126CF" w:rsidRDefault="00E126CF" w:rsidP="00C16601"/>
        </w:tc>
        <w:tc>
          <w:tcPr>
            <w:tcW w:w="3397" w:type="dxa"/>
          </w:tcPr>
          <w:p w14:paraId="2C3BF8B7" w14:textId="77777777" w:rsidR="00E126CF" w:rsidRDefault="00E126CF" w:rsidP="00C16601"/>
        </w:tc>
      </w:tr>
      <w:tr w:rsidR="00E126CF" w14:paraId="064B0BEC" w14:textId="77777777" w:rsidTr="00C16601">
        <w:tc>
          <w:tcPr>
            <w:tcW w:w="3209" w:type="dxa"/>
          </w:tcPr>
          <w:p w14:paraId="7B71CB49" w14:textId="77777777" w:rsidR="00E126CF" w:rsidRDefault="00E126CF" w:rsidP="00C16601"/>
          <w:p w14:paraId="5790B591" w14:textId="77777777" w:rsidR="00E126CF" w:rsidRDefault="00E126CF" w:rsidP="00C16601"/>
        </w:tc>
        <w:tc>
          <w:tcPr>
            <w:tcW w:w="3023" w:type="dxa"/>
          </w:tcPr>
          <w:p w14:paraId="659253DD" w14:textId="77777777" w:rsidR="00E126CF" w:rsidRDefault="00E126CF" w:rsidP="00C16601"/>
        </w:tc>
        <w:tc>
          <w:tcPr>
            <w:tcW w:w="3397" w:type="dxa"/>
          </w:tcPr>
          <w:p w14:paraId="39A83D79" w14:textId="77777777" w:rsidR="00E126CF" w:rsidRDefault="00E126CF" w:rsidP="00C16601"/>
        </w:tc>
      </w:tr>
      <w:tr w:rsidR="00E126CF" w14:paraId="49FC10ED" w14:textId="77777777" w:rsidTr="00C16601">
        <w:tc>
          <w:tcPr>
            <w:tcW w:w="3209" w:type="dxa"/>
          </w:tcPr>
          <w:p w14:paraId="081522B9" w14:textId="77777777" w:rsidR="00E126CF" w:rsidRDefault="00E126CF" w:rsidP="00C16601"/>
          <w:p w14:paraId="2DE1B959" w14:textId="77777777" w:rsidR="00E126CF" w:rsidRDefault="00E126CF" w:rsidP="00C16601"/>
        </w:tc>
        <w:tc>
          <w:tcPr>
            <w:tcW w:w="3023" w:type="dxa"/>
          </w:tcPr>
          <w:p w14:paraId="47905044" w14:textId="77777777" w:rsidR="00E126CF" w:rsidRDefault="00E126CF" w:rsidP="00C16601"/>
        </w:tc>
        <w:tc>
          <w:tcPr>
            <w:tcW w:w="3397" w:type="dxa"/>
          </w:tcPr>
          <w:p w14:paraId="06641EBE" w14:textId="77777777" w:rsidR="00E126CF" w:rsidRDefault="00E126CF" w:rsidP="00C16601"/>
        </w:tc>
      </w:tr>
      <w:tr w:rsidR="00E126CF" w14:paraId="1BEB9879" w14:textId="77777777" w:rsidTr="00C16601">
        <w:tc>
          <w:tcPr>
            <w:tcW w:w="3209" w:type="dxa"/>
          </w:tcPr>
          <w:p w14:paraId="66222CE3" w14:textId="77777777" w:rsidR="00E126CF" w:rsidRDefault="00E126CF" w:rsidP="00C16601"/>
          <w:p w14:paraId="4820E3AB" w14:textId="77777777" w:rsidR="00E126CF" w:rsidRDefault="00E126CF" w:rsidP="00C16601"/>
        </w:tc>
        <w:tc>
          <w:tcPr>
            <w:tcW w:w="3023" w:type="dxa"/>
          </w:tcPr>
          <w:p w14:paraId="30CB03D8" w14:textId="77777777" w:rsidR="00E126CF" w:rsidRDefault="00E126CF" w:rsidP="00C16601"/>
        </w:tc>
        <w:tc>
          <w:tcPr>
            <w:tcW w:w="3397" w:type="dxa"/>
          </w:tcPr>
          <w:p w14:paraId="775F3E72" w14:textId="77777777" w:rsidR="00E126CF" w:rsidRDefault="00E126CF" w:rsidP="00C16601"/>
        </w:tc>
      </w:tr>
      <w:tr w:rsidR="00E126CF" w14:paraId="4600EB94" w14:textId="77777777" w:rsidTr="00C16601">
        <w:tc>
          <w:tcPr>
            <w:tcW w:w="3209" w:type="dxa"/>
          </w:tcPr>
          <w:p w14:paraId="38451394" w14:textId="77777777" w:rsidR="00E126CF" w:rsidRDefault="00E126CF" w:rsidP="00C16601"/>
          <w:p w14:paraId="4D0CE264" w14:textId="77777777" w:rsidR="00E126CF" w:rsidRDefault="00E126CF" w:rsidP="00C16601"/>
        </w:tc>
        <w:tc>
          <w:tcPr>
            <w:tcW w:w="3023" w:type="dxa"/>
          </w:tcPr>
          <w:p w14:paraId="0255F711" w14:textId="77777777" w:rsidR="00E126CF" w:rsidRDefault="00E126CF" w:rsidP="00C16601"/>
        </w:tc>
        <w:tc>
          <w:tcPr>
            <w:tcW w:w="3397" w:type="dxa"/>
          </w:tcPr>
          <w:p w14:paraId="36F3E765" w14:textId="77777777" w:rsidR="00E126CF" w:rsidRDefault="00E126CF" w:rsidP="00C16601"/>
        </w:tc>
      </w:tr>
      <w:tr w:rsidR="00E126CF" w14:paraId="751E9123" w14:textId="77777777" w:rsidTr="00C16601">
        <w:tc>
          <w:tcPr>
            <w:tcW w:w="3209" w:type="dxa"/>
          </w:tcPr>
          <w:p w14:paraId="2C5A6E19" w14:textId="77777777" w:rsidR="00E126CF" w:rsidRDefault="00E126CF" w:rsidP="00C16601"/>
          <w:p w14:paraId="243E8D0D" w14:textId="77777777" w:rsidR="00E126CF" w:rsidRDefault="00E126CF" w:rsidP="00C16601"/>
        </w:tc>
        <w:tc>
          <w:tcPr>
            <w:tcW w:w="3023" w:type="dxa"/>
          </w:tcPr>
          <w:p w14:paraId="0EB5E8A5" w14:textId="77777777" w:rsidR="00E126CF" w:rsidRDefault="00E126CF" w:rsidP="00C16601"/>
        </w:tc>
        <w:tc>
          <w:tcPr>
            <w:tcW w:w="3397" w:type="dxa"/>
          </w:tcPr>
          <w:p w14:paraId="73AAA8E7" w14:textId="77777777" w:rsidR="00E126CF" w:rsidRDefault="00E126CF" w:rsidP="00C16601"/>
        </w:tc>
      </w:tr>
      <w:tr w:rsidR="00E126CF" w14:paraId="6EE07D78" w14:textId="77777777" w:rsidTr="00C16601">
        <w:tc>
          <w:tcPr>
            <w:tcW w:w="3209" w:type="dxa"/>
          </w:tcPr>
          <w:p w14:paraId="30B2E939" w14:textId="77777777" w:rsidR="00E126CF" w:rsidRDefault="00E126CF" w:rsidP="00C16601"/>
          <w:p w14:paraId="5AA9ECC6" w14:textId="77777777" w:rsidR="00E126CF" w:rsidRDefault="00E126CF" w:rsidP="00C16601"/>
        </w:tc>
        <w:tc>
          <w:tcPr>
            <w:tcW w:w="3023" w:type="dxa"/>
          </w:tcPr>
          <w:p w14:paraId="43ED4331" w14:textId="77777777" w:rsidR="00E126CF" w:rsidRDefault="00E126CF" w:rsidP="00C16601"/>
        </w:tc>
        <w:tc>
          <w:tcPr>
            <w:tcW w:w="3397" w:type="dxa"/>
          </w:tcPr>
          <w:p w14:paraId="003791C9" w14:textId="77777777" w:rsidR="00E126CF" w:rsidRDefault="00E126CF" w:rsidP="00C16601"/>
        </w:tc>
      </w:tr>
      <w:tr w:rsidR="00E126CF" w14:paraId="21E4AA3E" w14:textId="77777777" w:rsidTr="00C16601">
        <w:tc>
          <w:tcPr>
            <w:tcW w:w="3209" w:type="dxa"/>
          </w:tcPr>
          <w:p w14:paraId="353A604E" w14:textId="77777777" w:rsidR="00E126CF" w:rsidRDefault="00E126CF" w:rsidP="00C16601"/>
          <w:p w14:paraId="1B8D4E01" w14:textId="77777777" w:rsidR="00E126CF" w:rsidRDefault="00E126CF" w:rsidP="00C16601"/>
        </w:tc>
        <w:tc>
          <w:tcPr>
            <w:tcW w:w="3023" w:type="dxa"/>
          </w:tcPr>
          <w:p w14:paraId="16F642A6" w14:textId="77777777" w:rsidR="00E126CF" w:rsidRDefault="00E126CF" w:rsidP="00C16601"/>
        </w:tc>
        <w:tc>
          <w:tcPr>
            <w:tcW w:w="3397" w:type="dxa"/>
          </w:tcPr>
          <w:p w14:paraId="00679C52" w14:textId="77777777" w:rsidR="00E126CF" w:rsidRDefault="00E126CF" w:rsidP="00C16601"/>
        </w:tc>
      </w:tr>
      <w:tr w:rsidR="00E126CF" w14:paraId="2103058C" w14:textId="77777777" w:rsidTr="00C16601">
        <w:tc>
          <w:tcPr>
            <w:tcW w:w="3209" w:type="dxa"/>
          </w:tcPr>
          <w:p w14:paraId="5C63C5B2" w14:textId="77777777" w:rsidR="00E126CF" w:rsidRDefault="00E126CF" w:rsidP="00C16601"/>
          <w:p w14:paraId="7AA4163A" w14:textId="77777777" w:rsidR="00E126CF" w:rsidRDefault="00E126CF" w:rsidP="00C16601"/>
        </w:tc>
        <w:tc>
          <w:tcPr>
            <w:tcW w:w="3023" w:type="dxa"/>
          </w:tcPr>
          <w:p w14:paraId="03F5A3BD" w14:textId="77777777" w:rsidR="00E126CF" w:rsidRDefault="00E126CF" w:rsidP="00C16601"/>
        </w:tc>
        <w:tc>
          <w:tcPr>
            <w:tcW w:w="3397" w:type="dxa"/>
          </w:tcPr>
          <w:p w14:paraId="01973619" w14:textId="77777777" w:rsidR="00E126CF" w:rsidRDefault="00E126CF" w:rsidP="00C16601"/>
        </w:tc>
      </w:tr>
      <w:tr w:rsidR="00E126CF" w14:paraId="65186934" w14:textId="77777777" w:rsidTr="00C16601">
        <w:tc>
          <w:tcPr>
            <w:tcW w:w="3209" w:type="dxa"/>
          </w:tcPr>
          <w:p w14:paraId="0BF882A3" w14:textId="77777777" w:rsidR="00E126CF" w:rsidRDefault="00E126CF" w:rsidP="00C16601"/>
          <w:p w14:paraId="57B85DB9" w14:textId="77777777" w:rsidR="00E126CF" w:rsidRDefault="00E126CF" w:rsidP="00C16601"/>
        </w:tc>
        <w:tc>
          <w:tcPr>
            <w:tcW w:w="3023" w:type="dxa"/>
          </w:tcPr>
          <w:p w14:paraId="56F074BC" w14:textId="77777777" w:rsidR="00E126CF" w:rsidRDefault="00E126CF" w:rsidP="00C16601"/>
        </w:tc>
        <w:tc>
          <w:tcPr>
            <w:tcW w:w="3397" w:type="dxa"/>
          </w:tcPr>
          <w:p w14:paraId="61BB2F74" w14:textId="77777777" w:rsidR="00E126CF" w:rsidRDefault="00E126CF" w:rsidP="00C16601"/>
        </w:tc>
      </w:tr>
      <w:tr w:rsidR="00E126CF" w14:paraId="228D4A86" w14:textId="77777777" w:rsidTr="00C16601">
        <w:tc>
          <w:tcPr>
            <w:tcW w:w="3209" w:type="dxa"/>
          </w:tcPr>
          <w:p w14:paraId="7488D797" w14:textId="77777777" w:rsidR="00E126CF" w:rsidRDefault="00E126CF" w:rsidP="00C16601"/>
          <w:p w14:paraId="40C3A4AE" w14:textId="77777777" w:rsidR="00E126CF" w:rsidRDefault="00E126CF" w:rsidP="00C16601"/>
        </w:tc>
        <w:tc>
          <w:tcPr>
            <w:tcW w:w="3023" w:type="dxa"/>
          </w:tcPr>
          <w:p w14:paraId="2C91858C" w14:textId="77777777" w:rsidR="00E126CF" w:rsidRDefault="00E126CF" w:rsidP="00C16601"/>
        </w:tc>
        <w:tc>
          <w:tcPr>
            <w:tcW w:w="3397" w:type="dxa"/>
          </w:tcPr>
          <w:p w14:paraId="65BD19A2" w14:textId="77777777" w:rsidR="00E126CF" w:rsidRDefault="00E126CF" w:rsidP="00C16601"/>
        </w:tc>
      </w:tr>
      <w:tr w:rsidR="00E126CF" w14:paraId="1BE50DAD" w14:textId="77777777" w:rsidTr="00C16601">
        <w:tc>
          <w:tcPr>
            <w:tcW w:w="3209" w:type="dxa"/>
          </w:tcPr>
          <w:p w14:paraId="2170B506" w14:textId="77777777" w:rsidR="00E126CF" w:rsidRDefault="00E126CF" w:rsidP="00C16601"/>
          <w:p w14:paraId="7BDD5F73" w14:textId="77777777" w:rsidR="00E126CF" w:rsidRDefault="00E126CF" w:rsidP="00C16601"/>
        </w:tc>
        <w:tc>
          <w:tcPr>
            <w:tcW w:w="3023" w:type="dxa"/>
          </w:tcPr>
          <w:p w14:paraId="76A3A86C" w14:textId="77777777" w:rsidR="00E126CF" w:rsidRDefault="00E126CF" w:rsidP="00C16601"/>
        </w:tc>
        <w:tc>
          <w:tcPr>
            <w:tcW w:w="3397" w:type="dxa"/>
          </w:tcPr>
          <w:p w14:paraId="7F813BEE" w14:textId="77777777" w:rsidR="00E126CF" w:rsidRDefault="00E126CF" w:rsidP="00C16601"/>
        </w:tc>
      </w:tr>
      <w:tr w:rsidR="00E126CF" w14:paraId="51937599" w14:textId="77777777" w:rsidTr="00C16601">
        <w:tc>
          <w:tcPr>
            <w:tcW w:w="3209" w:type="dxa"/>
          </w:tcPr>
          <w:p w14:paraId="3D4A7532" w14:textId="77777777" w:rsidR="00E126CF" w:rsidRDefault="00E126CF" w:rsidP="00C16601"/>
          <w:p w14:paraId="6C7EE6B6" w14:textId="77777777" w:rsidR="00E126CF" w:rsidRDefault="00E126CF" w:rsidP="00C16601"/>
        </w:tc>
        <w:tc>
          <w:tcPr>
            <w:tcW w:w="3023" w:type="dxa"/>
          </w:tcPr>
          <w:p w14:paraId="5B65D55E" w14:textId="77777777" w:rsidR="00E126CF" w:rsidRDefault="00E126CF" w:rsidP="00C16601"/>
        </w:tc>
        <w:tc>
          <w:tcPr>
            <w:tcW w:w="3397" w:type="dxa"/>
          </w:tcPr>
          <w:p w14:paraId="6CB75DB9" w14:textId="77777777" w:rsidR="00E126CF" w:rsidRDefault="00E126CF" w:rsidP="00C16601"/>
        </w:tc>
      </w:tr>
      <w:tr w:rsidR="00E126CF" w14:paraId="26C2FB15" w14:textId="77777777" w:rsidTr="00C16601">
        <w:tc>
          <w:tcPr>
            <w:tcW w:w="3209" w:type="dxa"/>
          </w:tcPr>
          <w:p w14:paraId="21133DEF" w14:textId="77777777" w:rsidR="00E126CF" w:rsidRDefault="00E126CF" w:rsidP="00C16601"/>
          <w:p w14:paraId="7A3BBB02" w14:textId="77777777" w:rsidR="00E126CF" w:rsidRDefault="00E126CF" w:rsidP="00C16601"/>
        </w:tc>
        <w:tc>
          <w:tcPr>
            <w:tcW w:w="3023" w:type="dxa"/>
          </w:tcPr>
          <w:p w14:paraId="60823CFA" w14:textId="77777777" w:rsidR="00E126CF" w:rsidRDefault="00E126CF" w:rsidP="00C16601"/>
        </w:tc>
        <w:tc>
          <w:tcPr>
            <w:tcW w:w="3397" w:type="dxa"/>
          </w:tcPr>
          <w:p w14:paraId="7F6A2965" w14:textId="77777777" w:rsidR="00E126CF" w:rsidRDefault="00E126CF" w:rsidP="00C16601"/>
        </w:tc>
      </w:tr>
      <w:tr w:rsidR="00E126CF" w14:paraId="20109EF4" w14:textId="77777777" w:rsidTr="00C16601">
        <w:tc>
          <w:tcPr>
            <w:tcW w:w="3209" w:type="dxa"/>
          </w:tcPr>
          <w:p w14:paraId="212723FB" w14:textId="77777777" w:rsidR="00E126CF" w:rsidRDefault="00E126CF" w:rsidP="00C16601"/>
          <w:p w14:paraId="759C155E" w14:textId="77777777" w:rsidR="00E126CF" w:rsidRDefault="00E126CF" w:rsidP="00C16601"/>
        </w:tc>
        <w:tc>
          <w:tcPr>
            <w:tcW w:w="3023" w:type="dxa"/>
          </w:tcPr>
          <w:p w14:paraId="7FECB865" w14:textId="77777777" w:rsidR="00E126CF" w:rsidRDefault="00E126CF" w:rsidP="00C16601"/>
        </w:tc>
        <w:tc>
          <w:tcPr>
            <w:tcW w:w="3397" w:type="dxa"/>
          </w:tcPr>
          <w:p w14:paraId="376B07A2" w14:textId="77777777" w:rsidR="00E126CF" w:rsidRDefault="00E126CF" w:rsidP="00C16601"/>
        </w:tc>
      </w:tr>
      <w:tr w:rsidR="00E126CF" w14:paraId="5A4675C6" w14:textId="77777777" w:rsidTr="00C16601">
        <w:tc>
          <w:tcPr>
            <w:tcW w:w="3209" w:type="dxa"/>
          </w:tcPr>
          <w:p w14:paraId="38AECCF5" w14:textId="77777777" w:rsidR="00E126CF" w:rsidRDefault="00E126CF" w:rsidP="00C16601"/>
          <w:p w14:paraId="24F9B670" w14:textId="77777777" w:rsidR="00E126CF" w:rsidRDefault="00E126CF" w:rsidP="00C16601"/>
        </w:tc>
        <w:tc>
          <w:tcPr>
            <w:tcW w:w="3023" w:type="dxa"/>
          </w:tcPr>
          <w:p w14:paraId="1AD89B97" w14:textId="77777777" w:rsidR="00E126CF" w:rsidRDefault="00E126CF" w:rsidP="00C16601"/>
        </w:tc>
        <w:tc>
          <w:tcPr>
            <w:tcW w:w="3397" w:type="dxa"/>
          </w:tcPr>
          <w:p w14:paraId="02D5AC7A" w14:textId="77777777" w:rsidR="00E126CF" w:rsidRDefault="00E126CF" w:rsidP="00C16601"/>
        </w:tc>
      </w:tr>
    </w:tbl>
    <w:p w14:paraId="5C210246" w14:textId="77777777" w:rsidR="00B9284A" w:rsidRDefault="00B9284A"/>
    <w:p w14:paraId="796123FF" w14:textId="77777777" w:rsidR="00F411D9" w:rsidRDefault="00F411D9" w:rsidP="00F411D9">
      <w:pPr>
        <w:pStyle w:val="Overskrift2"/>
        <w:numPr>
          <w:ilvl w:val="1"/>
          <w:numId w:val="5"/>
        </w:numPr>
      </w:pPr>
      <w:bookmarkStart w:id="5" w:name="_Ref511403007"/>
      <w:r>
        <w:t>E</w:t>
      </w:r>
      <w:r w:rsidRPr="00372E76">
        <w:t>ventuelle ytterligere merknader</w:t>
      </w:r>
      <w:r>
        <w:t xml:space="preserve"> og kommentarer</w:t>
      </w:r>
      <w:r w:rsidRPr="00372E76">
        <w:t>:</w:t>
      </w:r>
      <w:bookmarkEnd w:id="5"/>
    </w:p>
    <w:p w14:paraId="1EAEF569" w14:textId="77777777" w:rsidR="00F411D9" w:rsidRDefault="00F411D9" w:rsidP="00F411D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8913"/>
      </w:tblGrid>
      <w:tr w:rsidR="00F411D9" w:rsidRPr="00372E76" w14:paraId="0B726E9B" w14:textId="77777777" w:rsidTr="00054E76">
        <w:trPr>
          <w:trHeight w:val="3579"/>
        </w:trPr>
        <w:tc>
          <w:tcPr>
            <w:tcW w:w="8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90975B7" w14:textId="77777777" w:rsidR="00F411D9" w:rsidRPr="00372E76" w:rsidRDefault="00F411D9" w:rsidP="00054E76">
            <w:pPr>
              <w:pStyle w:val="Personnequisigne"/>
              <w:rPr>
                <w:rFonts w:ascii="Arial" w:hAnsi="Arial" w:cs="Arial"/>
                <w:sz w:val="20"/>
                <w:szCs w:val="20"/>
              </w:rPr>
            </w:pPr>
          </w:p>
          <w:p w14:paraId="3AF5CCA4" w14:textId="77777777" w:rsidR="00F411D9" w:rsidRPr="00372E76" w:rsidRDefault="00F411D9" w:rsidP="00054E76">
            <w:pPr>
              <w:pStyle w:val="Institutionquisigne"/>
              <w:rPr>
                <w:rFonts w:ascii="Arial" w:hAnsi="Arial" w:cs="Arial"/>
                <w:sz w:val="20"/>
                <w:szCs w:val="20"/>
              </w:rPr>
            </w:pPr>
          </w:p>
          <w:p w14:paraId="02B87D48" w14:textId="77777777" w:rsidR="00F411D9" w:rsidRPr="00372E76" w:rsidRDefault="00F411D9" w:rsidP="00054E76">
            <w:pPr>
              <w:pStyle w:val="Personnequisigne"/>
              <w:rPr>
                <w:rFonts w:ascii="Arial" w:hAnsi="Arial" w:cs="Arial"/>
                <w:sz w:val="20"/>
                <w:szCs w:val="20"/>
              </w:rPr>
            </w:pPr>
          </w:p>
          <w:p w14:paraId="7AAAF47E" w14:textId="77777777" w:rsidR="00F411D9" w:rsidRPr="00372E76" w:rsidRDefault="00F411D9" w:rsidP="00054E76">
            <w:pPr>
              <w:pStyle w:val="Personnequisigne"/>
              <w:rPr>
                <w:rFonts w:ascii="Arial" w:hAnsi="Arial" w:cs="Arial"/>
                <w:sz w:val="20"/>
                <w:szCs w:val="20"/>
              </w:rPr>
            </w:pPr>
          </w:p>
        </w:tc>
      </w:tr>
    </w:tbl>
    <w:p w14:paraId="4009D8D8" w14:textId="77777777" w:rsidR="00F411D9" w:rsidRPr="0019790B" w:rsidRDefault="00F411D9" w:rsidP="00F411D9"/>
    <w:p w14:paraId="54D0BA92" w14:textId="77777777" w:rsidR="00F411D9" w:rsidRPr="00662A0E" w:rsidRDefault="00F411D9"/>
    <w:sectPr w:rsidR="00F411D9" w:rsidRPr="00662A0E" w:rsidSect="001B4E3C">
      <w:headerReference w:type="default" r:id="rId8"/>
      <w:footerReference w:type="default" r:id="rId9"/>
      <w:type w:val="continuous"/>
      <w:pgSz w:w="11907" w:h="16840" w:code="9"/>
      <w:pgMar w:top="1134" w:right="1134" w:bottom="1134" w:left="1134"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BDAF2" w14:textId="77777777" w:rsidR="00C33F0D" w:rsidRDefault="00C33F0D" w:rsidP="00662A0E">
      <w:pPr>
        <w:spacing w:line="240" w:lineRule="auto"/>
      </w:pPr>
      <w:r>
        <w:separator/>
      </w:r>
    </w:p>
  </w:endnote>
  <w:endnote w:type="continuationSeparator" w:id="0">
    <w:p w14:paraId="0FEA52DC" w14:textId="77777777" w:rsidR="00C33F0D" w:rsidRDefault="00C33F0D" w:rsidP="00662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panose1 w:val="00000000000000000000"/>
    <w:charset w:val="CD"/>
    <w:family w:val="auto"/>
    <w:notTrueType/>
    <w:pitch w:val="default"/>
    <w:sig w:usb0="00000003" w:usb1="00000000" w:usb2="00000000" w:usb3="00000000" w:csb0="00000001" w:csb1="00000000"/>
  </w:font>
  <w:font w:name="TimesNewRomanPS-ItalicMT">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248663"/>
      <w:docPartObj>
        <w:docPartGallery w:val="Page Numbers (Bottom of Page)"/>
        <w:docPartUnique/>
      </w:docPartObj>
    </w:sdtPr>
    <w:sdtEndPr/>
    <w:sdtContent>
      <w:p w14:paraId="63820EA4" w14:textId="18BEA03E" w:rsidR="00CE7324" w:rsidRDefault="00CE7324">
        <w:pPr>
          <w:pStyle w:val="Bunntekst"/>
          <w:jc w:val="right"/>
        </w:pPr>
        <w:r>
          <w:fldChar w:fldCharType="begin"/>
        </w:r>
        <w:r>
          <w:instrText>PAGE   \* MERGEFORMAT</w:instrText>
        </w:r>
        <w:r>
          <w:fldChar w:fldCharType="separate"/>
        </w:r>
        <w:r w:rsidR="00BB2D23">
          <w:rPr>
            <w:noProof/>
          </w:rPr>
          <w:t>21</w:t>
        </w:r>
        <w:r>
          <w:fldChar w:fldCharType="end"/>
        </w:r>
      </w:p>
    </w:sdtContent>
  </w:sdt>
  <w:p w14:paraId="0F788E83" w14:textId="77777777" w:rsidR="00CE7324" w:rsidRDefault="00CE73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17907" w14:textId="77777777" w:rsidR="00C33F0D" w:rsidRDefault="00C33F0D" w:rsidP="00662A0E">
      <w:pPr>
        <w:spacing w:line="240" w:lineRule="auto"/>
      </w:pPr>
      <w:r>
        <w:separator/>
      </w:r>
    </w:p>
  </w:footnote>
  <w:footnote w:type="continuationSeparator" w:id="0">
    <w:p w14:paraId="2DCBCAC9" w14:textId="77777777" w:rsidR="00C33F0D" w:rsidRDefault="00C33F0D" w:rsidP="00662A0E">
      <w:pPr>
        <w:spacing w:line="240" w:lineRule="auto"/>
      </w:pPr>
      <w:r>
        <w:continuationSeparator/>
      </w:r>
    </w:p>
  </w:footnote>
  <w:footnote w:id="1">
    <w:p w14:paraId="0948E138" w14:textId="77777777" w:rsidR="00CE7324" w:rsidRPr="00E6081F" w:rsidRDefault="00CE7324">
      <w:pPr>
        <w:pStyle w:val="Fotnotetekst"/>
        <w:rPr>
          <w:sz w:val="14"/>
          <w:szCs w:val="14"/>
        </w:rPr>
      </w:pPr>
      <w:r w:rsidRPr="00E6081F">
        <w:rPr>
          <w:rStyle w:val="Fotnotereferanse"/>
          <w:sz w:val="14"/>
          <w:szCs w:val="14"/>
        </w:rPr>
        <w:footnoteRef/>
      </w:r>
      <w:r w:rsidRPr="00E6081F">
        <w:rPr>
          <w:sz w:val="14"/>
          <w:szCs w:val="14"/>
        </w:rPr>
        <w:t xml:space="preserve"> Forskrift om jernbanevirksomhet, serviceanlegg, avgifter og fordeling av infrastrukturkapasitet mv. nr. 1171 av 20. desember 2016</w:t>
      </w:r>
    </w:p>
  </w:footnote>
  <w:footnote w:id="2">
    <w:p w14:paraId="6200F210" w14:textId="00A2A37B" w:rsidR="00CE7324" w:rsidRPr="00E6081F" w:rsidRDefault="00CE7324">
      <w:pPr>
        <w:pStyle w:val="Fotnotetekst"/>
        <w:rPr>
          <w:sz w:val="14"/>
          <w:szCs w:val="14"/>
        </w:rPr>
      </w:pPr>
      <w:r w:rsidRPr="00E6081F">
        <w:rPr>
          <w:rStyle w:val="Fotnotereferanse"/>
          <w:sz w:val="14"/>
          <w:szCs w:val="14"/>
        </w:rPr>
        <w:footnoteRef/>
      </w:r>
      <w:r w:rsidRPr="00E6081F">
        <w:rPr>
          <w:sz w:val="14"/>
          <w:szCs w:val="14"/>
        </w:rPr>
        <w:t xml:space="preserve"> Med vedlikehold menes driftskostnader som infrastrukturforvalter har med sikte på å opprettholde den eksisterende </w:t>
      </w:r>
      <w:proofErr w:type="spellStart"/>
      <w:r w:rsidRPr="00E6081F">
        <w:rPr>
          <w:sz w:val="14"/>
          <w:szCs w:val="14"/>
        </w:rPr>
        <w:t>infrastrukturens</w:t>
      </w:r>
      <w:proofErr w:type="spellEnd"/>
      <w:r w:rsidRPr="00E6081F">
        <w:rPr>
          <w:sz w:val="14"/>
          <w:szCs w:val="14"/>
        </w:rPr>
        <w:t xml:space="preserve"> tilstand og leveringsevne.</w:t>
      </w:r>
    </w:p>
  </w:footnote>
  <w:footnote w:id="3">
    <w:p w14:paraId="13FBC123" w14:textId="2D16F6E3" w:rsidR="00CE7324" w:rsidRPr="00E6081F" w:rsidRDefault="00CE7324">
      <w:pPr>
        <w:pStyle w:val="Fotnotetekst"/>
        <w:rPr>
          <w:sz w:val="14"/>
          <w:szCs w:val="14"/>
        </w:rPr>
      </w:pPr>
      <w:r w:rsidRPr="00E6081F">
        <w:rPr>
          <w:rStyle w:val="Fotnotereferanse"/>
          <w:sz w:val="14"/>
          <w:szCs w:val="14"/>
        </w:rPr>
        <w:footnoteRef/>
      </w:r>
      <w:r w:rsidRPr="00E6081F">
        <w:rPr>
          <w:sz w:val="14"/>
          <w:szCs w:val="14"/>
        </w:rPr>
        <w:t xml:space="preserve"> Med fornyelse menes investeringskostnader i forbindelse med et større utskiftningsarbeid på eksisterende infrastruktur som ikke endrer dens generelle yteevne.</w:t>
      </w:r>
    </w:p>
  </w:footnote>
  <w:footnote w:id="4">
    <w:p w14:paraId="7CA7274B" w14:textId="787AE710" w:rsidR="00CE7324" w:rsidRPr="00E6081F" w:rsidRDefault="00CE7324">
      <w:pPr>
        <w:pStyle w:val="Fotnotetekst"/>
        <w:rPr>
          <w:sz w:val="14"/>
          <w:szCs w:val="14"/>
        </w:rPr>
      </w:pPr>
      <w:r w:rsidRPr="00E6081F">
        <w:rPr>
          <w:rStyle w:val="Fotnotereferanse"/>
          <w:sz w:val="14"/>
          <w:szCs w:val="14"/>
        </w:rPr>
        <w:footnoteRef/>
      </w:r>
      <w:r w:rsidRPr="00E6081F">
        <w:rPr>
          <w:sz w:val="14"/>
          <w:szCs w:val="14"/>
        </w:rPr>
        <w:t xml:space="preserve"> Med oppgradering menes investeringskostnader i forbindelse med et større endringsarbeid på infrastrukturen som forbedrer dens generelle yteevne.</w:t>
      </w:r>
    </w:p>
  </w:footnote>
  <w:footnote w:id="5">
    <w:p w14:paraId="4CEB2DDA" w14:textId="5DE6F44C" w:rsidR="00CE7324" w:rsidRPr="00E6081F" w:rsidRDefault="00CE7324">
      <w:pPr>
        <w:pStyle w:val="Fotnotetekst"/>
        <w:rPr>
          <w:sz w:val="14"/>
          <w:szCs w:val="14"/>
        </w:rPr>
      </w:pPr>
      <w:r w:rsidRPr="00E6081F">
        <w:rPr>
          <w:rStyle w:val="Fotnotereferanse"/>
          <w:sz w:val="14"/>
          <w:szCs w:val="14"/>
        </w:rPr>
        <w:footnoteRef/>
      </w:r>
      <w:r w:rsidRPr="00E6081F">
        <w:rPr>
          <w:sz w:val="14"/>
          <w:szCs w:val="14"/>
        </w:rPr>
        <w:t xml:space="preserve"> Med ny infrastruktur menes investeringskostnader i forbindelse med prosjekter for bygging av nye infrastrukturanlegg.</w:t>
      </w:r>
    </w:p>
  </w:footnote>
  <w:footnote w:id="6">
    <w:p w14:paraId="4BF4E48E" w14:textId="77777777" w:rsidR="00CE7324" w:rsidRPr="00E6081F" w:rsidRDefault="00CE7324">
      <w:pPr>
        <w:pStyle w:val="Fotnotetekst"/>
        <w:rPr>
          <w:sz w:val="14"/>
          <w:szCs w:val="14"/>
        </w:rPr>
      </w:pPr>
      <w:r w:rsidRPr="00E6081F">
        <w:rPr>
          <w:rStyle w:val="Fotnotereferanse"/>
          <w:sz w:val="14"/>
          <w:szCs w:val="14"/>
        </w:rPr>
        <w:footnoteRef/>
      </w:r>
      <w:r w:rsidRPr="00E6081F">
        <w:rPr>
          <w:sz w:val="14"/>
          <w:szCs w:val="14"/>
        </w:rPr>
        <w:t xml:space="preserve"> Linjer som</w:t>
      </w:r>
      <w:r>
        <w:rPr>
          <w:sz w:val="14"/>
          <w:szCs w:val="14"/>
        </w:rPr>
        <w:t xml:space="preserve"> forvaltes av infrastrukturforvalter og som</w:t>
      </w:r>
      <w:r w:rsidRPr="00E6081F">
        <w:rPr>
          <w:sz w:val="14"/>
          <w:szCs w:val="14"/>
        </w:rPr>
        <w:t xml:space="preserve"> ikke faller inn under definisjonen av særlig høyhastighetslinje.</w:t>
      </w:r>
    </w:p>
  </w:footnote>
  <w:footnote w:id="7">
    <w:p w14:paraId="1F537A6F" w14:textId="77777777" w:rsidR="00CE7324" w:rsidRPr="00153DB5" w:rsidRDefault="00CE7324" w:rsidP="00764187">
      <w:pPr>
        <w:pStyle w:val="Fotnotetekst"/>
        <w:rPr>
          <w:sz w:val="14"/>
          <w:szCs w:val="14"/>
        </w:rPr>
      </w:pPr>
      <w:r w:rsidRPr="00153DB5">
        <w:rPr>
          <w:rStyle w:val="Fotnotereferanse"/>
          <w:sz w:val="14"/>
          <w:szCs w:val="14"/>
        </w:rPr>
        <w:footnoteRef/>
      </w:r>
      <w:r>
        <w:rPr>
          <w:sz w:val="14"/>
          <w:szCs w:val="14"/>
        </w:rPr>
        <w:t xml:space="preserve"> P</w:t>
      </w:r>
      <w:r w:rsidRPr="00AA006C">
        <w:rPr>
          <w:sz w:val="14"/>
          <w:szCs w:val="14"/>
        </w:rPr>
        <w:t xml:space="preserve">åfyllingsanlegg for drivstoff </w:t>
      </w:r>
      <w:r w:rsidRPr="00153DB5">
        <w:rPr>
          <w:sz w:val="14"/>
          <w:szCs w:val="14"/>
        </w:rPr>
        <w:t>hvor Bane NOR har status som driver av serviceanlegg.</w:t>
      </w:r>
    </w:p>
  </w:footnote>
  <w:footnote w:id="8">
    <w:p w14:paraId="1E5E3E88" w14:textId="77777777" w:rsidR="00CE7324" w:rsidRPr="00153DB5" w:rsidRDefault="00CE7324" w:rsidP="00764187">
      <w:pPr>
        <w:pStyle w:val="Fotnotetekst"/>
        <w:rPr>
          <w:sz w:val="14"/>
          <w:szCs w:val="14"/>
        </w:rPr>
      </w:pPr>
      <w:r w:rsidRPr="00153DB5">
        <w:rPr>
          <w:rStyle w:val="Fotnotereferanse"/>
          <w:sz w:val="14"/>
          <w:szCs w:val="14"/>
        </w:rPr>
        <w:footnoteRef/>
      </w:r>
      <w:r w:rsidRPr="00153DB5">
        <w:rPr>
          <w:sz w:val="14"/>
          <w:szCs w:val="14"/>
        </w:rPr>
        <w:t xml:space="preserve"> S</w:t>
      </w:r>
      <w:r>
        <w:rPr>
          <w:sz w:val="14"/>
          <w:szCs w:val="14"/>
        </w:rPr>
        <w:t>kiftestasjoner og skifteanlegg</w:t>
      </w:r>
      <w:r w:rsidRPr="00153DB5">
        <w:rPr>
          <w:sz w:val="14"/>
          <w:szCs w:val="14"/>
        </w:rPr>
        <w:t xml:space="preserve"> hvor Bane NOR har status som driver av serviceanlegg.</w:t>
      </w:r>
    </w:p>
  </w:footnote>
  <w:footnote w:id="9">
    <w:p w14:paraId="51EF9A95" w14:textId="4B3B5D2A" w:rsidR="00CE7324" w:rsidRPr="00E6081F" w:rsidRDefault="00CE7324" w:rsidP="00506885">
      <w:pPr>
        <w:pStyle w:val="Fotnotetekst"/>
        <w:rPr>
          <w:sz w:val="14"/>
          <w:szCs w:val="14"/>
        </w:rPr>
      </w:pPr>
      <w:r w:rsidRPr="00E6081F">
        <w:rPr>
          <w:rStyle w:val="Fotnotereferanse"/>
          <w:sz w:val="14"/>
          <w:szCs w:val="14"/>
        </w:rPr>
        <w:footnoteRef/>
      </w:r>
      <w:r w:rsidRPr="00E6081F">
        <w:rPr>
          <w:sz w:val="14"/>
          <w:szCs w:val="14"/>
        </w:rPr>
        <w:t xml:space="preserve"> Stasjoner for passasjerer hvor Bane NOR har status som driver av serviceanlegg.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859A9" w14:textId="77777777" w:rsidR="00CE7324" w:rsidRDefault="00CE7324" w:rsidP="00BF4444">
    <w:pPr>
      <w:pStyle w:val="Topptekst"/>
      <w:tabs>
        <w:tab w:val="right" w:pos="9639"/>
      </w:tabs>
      <w:jc w:val="right"/>
    </w:pPr>
    <w:r>
      <w:rPr>
        <w:noProof/>
        <w:lang w:eastAsia="nb-NO"/>
      </w:rPr>
      <w:drawing>
        <wp:inline distT="0" distB="0" distL="0" distR="0" wp14:anchorId="0782C2B4" wp14:editId="3E7428AA">
          <wp:extent cx="838200" cy="257175"/>
          <wp:effectExtent l="0" t="0" r="0" b="9525"/>
          <wp:docPr id="1" name="Bilde 1" descr="Logo_SJT_norsk_sort-red"/>
          <wp:cNvGraphicFramePr/>
          <a:graphic xmlns:a="http://schemas.openxmlformats.org/drawingml/2006/main">
            <a:graphicData uri="http://schemas.openxmlformats.org/drawingml/2006/picture">
              <pic:pic xmlns:pic="http://schemas.openxmlformats.org/drawingml/2006/picture">
                <pic:nvPicPr>
                  <pic:cNvPr id="1" name="Bilde 1" descr="Logo_SJT_norsk_sort-r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63"/>
    <w:multiLevelType w:val="hybridMultilevel"/>
    <w:tmpl w:val="FCF869AA"/>
    <w:lvl w:ilvl="0" w:tplc="1F5C6E5A">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1620C15"/>
    <w:multiLevelType w:val="hybridMultilevel"/>
    <w:tmpl w:val="A0D6A5A2"/>
    <w:lvl w:ilvl="0" w:tplc="A1BE942E">
      <w:start w:val="1"/>
      <w:numFmt w:val="decimal"/>
      <w:lvlText w:val="%1.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735727E"/>
    <w:multiLevelType w:val="hybridMultilevel"/>
    <w:tmpl w:val="279C0B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EBE16DF"/>
    <w:multiLevelType w:val="hybridMultilevel"/>
    <w:tmpl w:val="DAF455BE"/>
    <w:lvl w:ilvl="0" w:tplc="1C2284C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3D69A2"/>
    <w:multiLevelType w:val="multilevel"/>
    <w:tmpl w:val="12409ED0"/>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567"/>
        </w:tabs>
        <w:ind w:left="567" w:hanging="567"/>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5" w15:restartNumberingAfterBreak="0">
    <w:nsid w:val="2A4D0935"/>
    <w:multiLevelType w:val="hybridMultilevel"/>
    <w:tmpl w:val="BE845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27916CA"/>
    <w:multiLevelType w:val="hybridMultilevel"/>
    <w:tmpl w:val="649EA048"/>
    <w:lvl w:ilvl="0" w:tplc="2C6EBD88">
      <w:start w:val="1"/>
      <w:numFmt w:val="decimal"/>
      <w:lvlText w:val="%1."/>
      <w:lvlJc w:val="left"/>
      <w:pPr>
        <w:ind w:left="644"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9069E2"/>
    <w:multiLevelType w:val="hybridMultilevel"/>
    <w:tmpl w:val="37203FB6"/>
    <w:lvl w:ilvl="0" w:tplc="DAAA6564">
      <w:numFmt w:val="bullet"/>
      <w:lvlText w:val="-"/>
      <w:lvlJc w:val="left"/>
      <w:pPr>
        <w:ind w:left="720" w:hanging="360"/>
      </w:pPr>
      <w:rPr>
        <w:rFonts w:ascii="Calibri" w:eastAsiaTheme="minorHAnsi"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
  </w:num>
  <w:num w:numId="4">
    <w:abstractNumId w:val="1"/>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0"/>
  </w:num>
  <w:num w:numId="15">
    <w:abstractNumId w:val="2"/>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4A"/>
    <w:rsid w:val="000303F6"/>
    <w:rsid w:val="0003051E"/>
    <w:rsid w:val="00047166"/>
    <w:rsid w:val="00054E76"/>
    <w:rsid w:val="0006154B"/>
    <w:rsid w:val="00073DE8"/>
    <w:rsid w:val="0008286D"/>
    <w:rsid w:val="00090E4E"/>
    <w:rsid w:val="000A414F"/>
    <w:rsid w:val="000A7850"/>
    <w:rsid w:val="000B3706"/>
    <w:rsid w:val="000B5852"/>
    <w:rsid w:val="000D43D4"/>
    <w:rsid w:val="000E40AA"/>
    <w:rsid w:val="000E6CC4"/>
    <w:rsid w:val="000F36F1"/>
    <w:rsid w:val="000F6292"/>
    <w:rsid w:val="001134BF"/>
    <w:rsid w:val="00132A7C"/>
    <w:rsid w:val="00142951"/>
    <w:rsid w:val="001B4E3C"/>
    <w:rsid w:val="001D1583"/>
    <w:rsid w:val="0020222B"/>
    <w:rsid w:val="00264210"/>
    <w:rsid w:val="002662F0"/>
    <w:rsid w:val="002700F5"/>
    <w:rsid w:val="002B6A56"/>
    <w:rsid w:val="002C70EB"/>
    <w:rsid w:val="003306B6"/>
    <w:rsid w:val="0034051C"/>
    <w:rsid w:val="00345F1E"/>
    <w:rsid w:val="003535E6"/>
    <w:rsid w:val="00372BE5"/>
    <w:rsid w:val="0037654C"/>
    <w:rsid w:val="0038307C"/>
    <w:rsid w:val="003869E7"/>
    <w:rsid w:val="003A28CA"/>
    <w:rsid w:val="003A2C88"/>
    <w:rsid w:val="003A448E"/>
    <w:rsid w:val="003B35B3"/>
    <w:rsid w:val="003C1004"/>
    <w:rsid w:val="004246B1"/>
    <w:rsid w:val="00452F25"/>
    <w:rsid w:val="00476D93"/>
    <w:rsid w:val="00482158"/>
    <w:rsid w:val="00487788"/>
    <w:rsid w:val="004A01D3"/>
    <w:rsid w:val="004A0629"/>
    <w:rsid w:val="004B4B84"/>
    <w:rsid w:val="004C0C22"/>
    <w:rsid w:val="004C1860"/>
    <w:rsid w:val="004E3D29"/>
    <w:rsid w:val="004E64EF"/>
    <w:rsid w:val="004F4944"/>
    <w:rsid w:val="0050076F"/>
    <w:rsid w:val="00506885"/>
    <w:rsid w:val="005071D2"/>
    <w:rsid w:val="00532C79"/>
    <w:rsid w:val="00535089"/>
    <w:rsid w:val="00541418"/>
    <w:rsid w:val="0054433F"/>
    <w:rsid w:val="00556C9B"/>
    <w:rsid w:val="00567830"/>
    <w:rsid w:val="0057533E"/>
    <w:rsid w:val="00583EF0"/>
    <w:rsid w:val="005B46DC"/>
    <w:rsid w:val="005B52BA"/>
    <w:rsid w:val="005D24CD"/>
    <w:rsid w:val="00626C28"/>
    <w:rsid w:val="00641EF3"/>
    <w:rsid w:val="006435B3"/>
    <w:rsid w:val="00662A0E"/>
    <w:rsid w:val="00681A12"/>
    <w:rsid w:val="006862FE"/>
    <w:rsid w:val="006A3A09"/>
    <w:rsid w:val="006C3F0F"/>
    <w:rsid w:val="006D0A67"/>
    <w:rsid w:val="006D22EE"/>
    <w:rsid w:val="006E021B"/>
    <w:rsid w:val="007062AA"/>
    <w:rsid w:val="00721FAB"/>
    <w:rsid w:val="00723046"/>
    <w:rsid w:val="0073162A"/>
    <w:rsid w:val="00742D84"/>
    <w:rsid w:val="00761B75"/>
    <w:rsid w:val="0076289A"/>
    <w:rsid w:val="00764187"/>
    <w:rsid w:val="007C4D1A"/>
    <w:rsid w:val="007D6B23"/>
    <w:rsid w:val="007F4DAC"/>
    <w:rsid w:val="007F589A"/>
    <w:rsid w:val="008167EE"/>
    <w:rsid w:val="00825DE0"/>
    <w:rsid w:val="00851CB4"/>
    <w:rsid w:val="0085206C"/>
    <w:rsid w:val="00854D9A"/>
    <w:rsid w:val="00856316"/>
    <w:rsid w:val="008704DA"/>
    <w:rsid w:val="00874794"/>
    <w:rsid w:val="00875AA8"/>
    <w:rsid w:val="008B0298"/>
    <w:rsid w:val="008B6BC1"/>
    <w:rsid w:val="008C5453"/>
    <w:rsid w:val="008D4F29"/>
    <w:rsid w:val="008E3D1B"/>
    <w:rsid w:val="00941192"/>
    <w:rsid w:val="00964680"/>
    <w:rsid w:val="009A3B29"/>
    <w:rsid w:val="009A72AB"/>
    <w:rsid w:val="009A7C37"/>
    <w:rsid w:val="009C3023"/>
    <w:rsid w:val="009C312F"/>
    <w:rsid w:val="009D1832"/>
    <w:rsid w:val="009E24F1"/>
    <w:rsid w:val="00A137FB"/>
    <w:rsid w:val="00A20206"/>
    <w:rsid w:val="00A45747"/>
    <w:rsid w:val="00A61524"/>
    <w:rsid w:val="00A664DA"/>
    <w:rsid w:val="00A8609B"/>
    <w:rsid w:val="00A90E82"/>
    <w:rsid w:val="00A9476B"/>
    <w:rsid w:val="00AA006C"/>
    <w:rsid w:val="00AA2DFC"/>
    <w:rsid w:val="00AA4290"/>
    <w:rsid w:val="00AA51E6"/>
    <w:rsid w:val="00AB234D"/>
    <w:rsid w:val="00AC11F8"/>
    <w:rsid w:val="00AC5637"/>
    <w:rsid w:val="00AC62B0"/>
    <w:rsid w:val="00AD1699"/>
    <w:rsid w:val="00AF12C0"/>
    <w:rsid w:val="00AF2612"/>
    <w:rsid w:val="00B0379F"/>
    <w:rsid w:val="00B05405"/>
    <w:rsid w:val="00B063E4"/>
    <w:rsid w:val="00B1129F"/>
    <w:rsid w:val="00B11800"/>
    <w:rsid w:val="00B317EB"/>
    <w:rsid w:val="00B34415"/>
    <w:rsid w:val="00B62304"/>
    <w:rsid w:val="00B70872"/>
    <w:rsid w:val="00B85FE7"/>
    <w:rsid w:val="00B9284A"/>
    <w:rsid w:val="00B940F1"/>
    <w:rsid w:val="00BA08D9"/>
    <w:rsid w:val="00BA3F21"/>
    <w:rsid w:val="00BA6113"/>
    <w:rsid w:val="00BB2D23"/>
    <w:rsid w:val="00BD26CA"/>
    <w:rsid w:val="00BF1962"/>
    <w:rsid w:val="00BF4444"/>
    <w:rsid w:val="00BF5407"/>
    <w:rsid w:val="00C002FB"/>
    <w:rsid w:val="00C03F34"/>
    <w:rsid w:val="00C13B33"/>
    <w:rsid w:val="00C16601"/>
    <w:rsid w:val="00C175D1"/>
    <w:rsid w:val="00C33F0D"/>
    <w:rsid w:val="00C40B0D"/>
    <w:rsid w:val="00C44586"/>
    <w:rsid w:val="00C46460"/>
    <w:rsid w:val="00C77FF9"/>
    <w:rsid w:val="00C87D48"/>
    <w:rsid w:val="00CA5237"/>
    <w:rsid w:val="00CB325C"/>
    <w:rsid w:val="00CD6F71"/>
    <w:rsid w:val="00CE1FCA"/>
    <w:rsid w:val="00CE7324"/>
    <w:rsid w:val="00CF0C51"/>
    <w:rsid w:val="00CF3A08"/>
    <w:rsid w:val="00D12DC8"/>
    <w:rsid w:val="00D17166"/>
    <w:rsid w:val="00D404E5"/>
    <w:rsid w:val="00D67F1F"/>
    <w:rsid w:val="00D74AFD"/>
    <w:rsid w:val="00D95A95"/>
    <w:rsid w:val="00DB25F8"/>
    <w:rsid w:val="00DB3F94"/>
    <w:rsid w:val="00DB7BAE"/>
    <w:rsid w:val="00DC477B"/>
    <w:rsid w:val="00DF1D66"/>
    <w:rsid w:val="00DF3FFB"/>
    <w:rsid w:val="00E04204"/>
    <w:rsid w:val="00E126CF"/>
    <w:rsid w:val="00E23923"/>
    <w:rsid w:val="00E2511C"/>
    <w:rsid w:val="00E32736"/>
    <w:rsid w:val="00E6081F"/>
    <w:rsid w:val="00E75FF6"/>
    <w:rsid w:val="00E777E6"/>
    <w:rsid w:val="00E86C90"/>
    <w:rsid w:val="00E967F1"/>
    <w:rsid w:val="00EB1C00"/>
    <w:rsid w:val="00F07E68"/>
    <w:rsid w:val="00F1026B"/>
    <w:rsid w:val="00F376DA"/>
    <w:rsid w:val="00F411D9"/>
    <w:rsid w:val="00F45935"/>
    <w:rsid w:val="00F503E9"/>
    <w:rsid w:val="00F57948"/>
    <w:rsid w:val="00F63E70"/>
    <w:rsid w:val="00F67778"/>
    <w:rsid w:val="00F8294A"/>
    <w:rsid w:val="00FF46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3E49"/>
  <w15:chartTrackingRefBased/>
  <w15:docId w15:val="{D1E97579-36F6-4F1C-8B72-A14FACDA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D3"/>
    <w:pPr>
      <w:spacing w:after="0" w:line="280" w:lineRule="atLeast"/>
    </w:pPr>
  </w:style>
  <w:style w:type="paragraph" w:styleId="Overskrift1">
    <w:name w:val="heading 1"/>
    <w:basedOn w:val="Normal"/>
    <w:next w:val="Normal"/>
    <w:link w:val="Overskrift1Tegn"/>
    <w:autoRedefine/>
    <w:qFormat/>
    <w:rsid w:val="00DB7BAE"/>
    <w:pPr>
      <w:keepNext/>
      <w:numPr>
        <w:numId w:val="13"/>
      </w:numPr>
      <w:spacing w:before="280" w:line="240" w:lineRule="atLeast"/>
      <w:outlineLvl w:val="0"/>
    </w:pPr>
    <w:rPr>
      <w:rFonts w:ascii="Arial Black" w:hAnsi="Arial Black"/>
      <w:sz w:val="28"/>
      <w:szCs w:val="28"/>
    </w:rPr>
  </w:style>
  <w:style w:type="paragraph" w:styleId="Overskrift2">
    <w:name w:val="heading 2"/>
    <w:basedOn w:val="Normal"/>
    <w:next w:val="Normal"/>
    <w:link w:val="Overskrift2Tegn"/>
    <w:autoRedefine/>
    <w:qFormat/>
    <w:rsid w:val="00DB7BAE"/>
    <w:pPr>
      <w:keepNext/>
      <w:numPr>
        <w:ilvl w:val="1"/>
        <w:numId w:val="13"/>
      </w:numPr>
      <w:spacing w:before="280"/>
      <w:outlineLvl w:val="1"/>
    </w:pPr>
    <w:rPr>
      <w:rFonts w:ascii="Arial Black" w:hAnsi="Arial Black" w:cs="Arial"/>
      <w:bCs/>
      <w:iCs/>
    </w:rPr>
  </w:style>
  <w:style w:type="paragraph" w:styleId="Overskrift3">
    <w:name w:val="heading 3"/>
    <w:basedOn w:val="Normal"/>
    <w:next w:val="Normal"/>
    <w:link w:val="Overskrift3Tegn"/>
    <w:autoRedefine/>
    <w:qFormat/>
    <w:rsid w:val="003A2C88"/>
    <w:pPr>
      <w:keepNext/>
      <w:numPr>
        <w:ilvl w:val="2"/>
        <w:numId w:val="13"/>
      </w:numPr>
      <w:spacing w:before="280"/>
      <w:outlineLvl w:val="2"/>
    </w:pPr>
    <w:rPr>
      <w:rFonts w:cs="Arial"/>
      <w:b/>
      <w:bCs/>
      <w:i/>
      <w:szCs w:val="26"/>
    </w:rPr>
  </w:style>
  <w:style w:type="paragraph" w:styleId="Overskrift4">
    <w:name w:val="heading 4"/>
    <w:basedOn w:val="Normal"/>
    <w:next w:val="Brdtekst"/>
    <w:link w:val="Overskrift4Tegn"/>
    <w:autoRedefine/>
    <w:qFormat/>
    <w:rsid w:val="00DB7BAE"/>
    <w:pPr>
      <w:numPr>
        <w:ilvl w:val="3"/>
        <w:numId w:val="13"/>
      </w:numPr>
      <w:spacing w:before="280"/>
      <w:outlineLvl w:val="3"/>
    </w:pPr>
  </w:style>
  <w:style w:type="paragraph" w:styleId="Overskrift5">
    <w:name w:val="heading 5"/>
    <w:basedOn w:val="Normal"/>
    <w:next w:val="Brdtekst"/>
    <w:link w:val="Overskrift5Tegn"/>
    <w:autoRedefine/>
    <w:rsid w:val="00DB7BAE"/>
    <w:pPr>
      <w:numPr>
        <w:ilvl w:val="4"/>
        <w:numId w:val="13"/>
      </w:numPr>
      <w:spacing w:before="280"/>
      <w:outlineLvl w:val="4"/>
    </w:pPr>
  </w:style>
  <w:style w:type="paragraph" w:styleId="Overskrift6">
    <w:name w:val="heading 6"/>
    <w:basedOn w:val="Normal"/>
    <w:next w:val="Normal"/>
    <w:link w:val="Overskrift6Tegn"/>
    <w:autoRedefine/>
    <w:rsid w:val="00DB7BAE"/>
    <w:pPr>
      <w:numPr>
        <w:ilvl w:val="5"/>
        <w:numId w:val="13"/>
      </w:numPr>
      <w:spacing w:before="280"/>
      <w:outlineLvl w:val="5"/>
    </w:pPr>
    <w:rPr>
      <w:szCs w:val="24"/>
    </w:rPr>
  </w:style>
  <w:style w:type="paragraph" w:styleId="Overskrift7">
    <w:name w:val="heading 7"/>
    <w:basedOn w:val="Normal"/>
    <w:next w:val="Normal"/>
    <w:link w:val="Overskrift7Tegn"/>
    <w:autoRedefine/>
    <w:rsid w:val="00DB7BAE"/>
    <w:pPr>
      <w:numPr>
        <w:ilvl w:val="6"/>
        <w:numId w:val="13"/>
      </w:numPr>
      <w:spacing w:before="280"/>
      <w:outlineLvl w:val="6"/>
    </w:pPr>
    <w:rPr>
      <w:szCs w:val="24"/>
    </w:rPr>
  </w:style>
  <w:style w:type="paragraph" w:styleId="Overskrift8">
    <w:name w:val="heading 8"/>
    <w:basedOn w:val="Normal"/>
    <w:next w:val="Normal"/>
    <w:link w:val="Overskrift8Tegn"/>
    <w:autoRedefine/>
    <w:rsid w:val="00DB7BAE"/>
    <w:pPr>
      <w:numPr>
        <w:ilvl w:val="7"/>
        <w:numId w:val="13"/>
      </w:numPr>
      <w:spacing w:before="280"/>
      <w:outlineLvl w:val="7"/>
    </w:pPr>
    <w:rPr>
      <w:iCs/>
      <w:szCs w:val="24"/>
    </w:rPr>
  </w:style>
  <w:style w:type="paragraph" w:styleId="Overskrift9">
    <w:name w:val="heading 9"/>
    <w:basedOn w:val="Normal"/>
    <w:next w:val="Normal"/>
    <w:link w:val="Overskrift9Tegn"/>
    <w:autoRedefine/>
    <w:rsid w:val="00DB7BAE"/>
    <w:pPr>
      <w:numPr>
        <w:ilvl w:val="8"/>
        <w:numId w:val="13"/>
      </w:numPr>
      <w:spacing w:before="28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62A0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62A0E"/>
  </w:style>
  <w:style w:type="paragraph" w:styleId="Bunntekst">
    <w:name w:val="footer"/>
    <w:basedOn w:val="Normal"/>
    <w:link w:val="BunntekstTegn"/>
    <w:uiPriority w:val="99"/>
    <w:unhideWhenUsed/>
    <w:rsid w:val="00662A0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62A0E"/>
  </w:style>
  <w:style w:type="paragraph" w:styleId="Ingenmellomrom">
    <w:name w:val="No Spacing"/>
    <w:autoRedefine/>
    <w:uiPriority w:val="1"/>
    <w:qFormat/>
    <w:rsid w:val="00DB7BAE"/>
    <w:pPr>
      <w:spacing w:after="0" w:line="240" w:lineRule="auto"/>
    </w:pPr>
    <w:rPr>
      <w:rFonts w:eastAsia="Times New Roman"/>
      <w:lang w:eastAsia="nb-NO"/>
    </w:rPr>
  </w:style>
  <w:style w:type="character" w:customStyle="1" w:styleId="Overskrift1Tegn">
    <w:name w:val="Overskrift 1 Tegn"/>
    <w:basedOn w:val="Standardskriftforavsnitt"/>
    <w:link w:val="Overskrift1"/>
    <w:rsid w:val="00DB7BAE"/>
    <w:rPr>
      <w:rFonts w:ascii="Arial Black" w:eastAsia="Times New Roman" w:hAnsi="Arial Black" w:cs="Times New Roman"/>
      <w:sz w:val="28"/>
      <w:szCs w:val="28"/>
      <w:lang w:eastAsia="nb-NO"/>
    </w:rPr>
  </w:style>
  <w:style w:type="character" w:customStyle="1" w:styleId="Overskrift2Tegn">
    <w:name w:val="Overskrift 2 Tegn"/>
    <w:basedOn w:val="Standardskriftforavsnitt"/>
    <w:link w:val="Overskrift2"/>
    <w:rsid w:val="00DB7BAE"/>
    <w:rPr>
      <w:rFonts w:ascii="Arial Black" w:eastAsia="Times New Roman" w:hAnsi="Arial Black"/>
      <w:bCs/>
      <w:iCs/>
      <w:lang w:eastAsia="nb-NO"/>
    </w:rPr>
  </w:style>
  <w:style w:type="character" w:customStyle="1" w:styleId="Overskrift4Tegn">
    <w:name w:val="Overskrift 4 Tegn"/>
    <w:basedOn w:val="Standardskriftforavsnitt"/>
    <w:link w:val="Overskrift4"/>
    <w:rsid w:val="00DB7BAE"/>
    <w:rPr>
      <w:rFonts w:eastAsia="Times New Roman" w:cs="Times New Roman"/>
      <w:lang w:eastAsia="nb-NO"/>
    </w:rPr>
  </w:style>
  <w:style w:type="character" w:customStyle="1" w:styleId="Overskrift3Tegn">
    <w:name w:val="Overskrift 3 Tegn"/>
    <w:basedOn w:val="Standardskriftforavsnitt"/>
    <w:link w:val="Overskrift3"/>
    <w:rsid w:val="003A2C88"/>
    <w:rPr>
      <w:rFonts w:cs="Arial"/>
      <w:b/>
      <w:bCs/>
      <w:i/>
      <w:szCs w:val="26"/>
    </w:rPr>
  </w:style>
  <w:style w:type="character" w:customStyle="1" w:styleId="Overskrift5Tegn">
    <w:name w:val="Overskrift 5 Tegn"/>
    <w:basedOn w:val="Standardskriftforavsnitt"/>
    <w:link w:val="Overskrift5"/>
    <w:rsid w:val="00DB7BAE"/>
    <w:rPr>
      <w:rFonts w:eastAsia="Times New Roman" w:cs="Times New Roman"/>
      <w:lang w:eastAsia="nb-NO"/>
    </w:rPr>
  </w:style>
  <w:style w:type="character" w:customStyle="1" w:styleId="Overskrift6Tegn">
    <w:name w:val="Overskrift 6 Tegn"/>
    <w:basedOn w:val="Standardskriftforavsnitt"/>
    <w:link w:val="Overskrift6"/>
    <w:rsid w:val="00DB7BAE"/>
    <w:rPr>
      <w:rFonts w:eastAsia="Times New Roman" w:cs="Times New Roman"/>
      <w:szCs w:val="24"/>
      <w:lang w:eastAsia="nb-NO"/>
    </w:rPr>
  </w:style>
  <w:style w:type="paragraph" w:styleId="Tittel">
    <w:name w:val="Title"/>
    <w:basedOn w:val="Normal"/>
    <w:next w:val="Normal"/>
    <w:link w:val="TittelTegn"/>
    <w:autoRedefine/>
    <w:qFormat/>
    <w:rsid w:val="00DB7BAE"/>
    <w:pPr>
      <w:spacing w:line="240" w:lineRule="auto"/>
      <w:contextualSpacing/>
    </w:pPr>
    <w:rPr>
      <w:rFonts w:eastAsiaTheme="majorEastAsia" w:cstheme="majorBidi"/>
      <w:spacing w:val="-10"/>
      <w:kern w:val="28"/>
      <w:sz w:val="44"/>
      <w:szCs w:val="56"/>
    </w:rPr>
  </w:style>
  <w:style w:type="character" w:customStyle="1" w:styleId="TittelTegn">
    <w:name w:val="Tittel Tegn"/>
    <w:basedOn w:val="Standardskriftforavsnitt"/>
    <w:link w:val="Tittel"/>
    <w:rsid w:val="00DB7BAE"/>
    <w:rPr>
      <w:rFonts w:eastAsiaTheme="majorEastAsia" w:cstheme="majorBidi"/>
      <w:spacing w:val="-10"/>
      <w:kern w:val="28"/>
      <w:sz w:val="44"/>
      <w:szCs w:val="56"/>
    </w:rPr>
  </w:style>
  <w:style w:type="paragraph" w:styleId="Undertittel">
    <w:name w:val="Subtitle"/>
    <w:basedOn w:val="Normal"/>
    <w:next w:val="Normal"/>
    <w:link w:val="UndertittelTegn"/>
    <w:autoRedefine/>
    <w:qFormat/>
    <w:rsid w:val="00DB7BAE"/>
    <w:pPr>
      <w:numPr>
        <w:ilvl w:val="1"/>
      </w:numPr>
      <w:spacing w:after="160"/>
    </w:pPr>
    <w:rPr>
      <w:rFonts w:eastAsiaTheme="minorEastAsia" w:cstheme="minorBidi"/>
      <w:color w:val="5A5A5A" w:themeColor="text1" w:themeTint="A5"/>
      <w:spacing w:val="15"/>
      <w:sz w:val="22"/>
      <w:szCs w:val="22"/>
    </w:rPr>
  </w:style>
  <w:style w:type="character" w:customStyle="1" w:styleId="UndertittelTegn">
    <w:name w:val="Undertittel Tegn"/>
    <w:basedOn w:val="Standardskriftforavsnitt"/>
    <w:link w:val="Undertittel"/>
    <w:rsid w:val="00DB7BAE"/>
    <w:rPr>
      <w:rFonts w:eastAsiaTheme="minorEastAsia" w:cstheme="minorBidi"/>
      <w:color w:val="5A5A5A" w:themeColor="text1" w:themeTint="A5"/>
      <w:spacing w:val="15"/>
      <w:sz w:val="22"/>
      <w:szCs w:val="22"/>
    </w:rPr>
  </w:style>
  <w:style w:type="character" w:styleId="Svakutheving">
    <w:name w:val="Subtle Emphasis"/>
    <w:basedOn w:val="Standardskriftforavsnitt"/>
    <w:uiPriority w:val="19"/>
    <w:qFormat/>
    <w:rsid w:val="004C1860"/>
    <w:rPr>
      <w:i/>
      <w:iCs/>
      <w:color w:val="404040" w:themeColor="text1" w:themeTint="BF"/>
    </w:rPr>
  </w:style>
  <w:style w:type="character" w:styleId="Utheving">
    <w:name w:val="Emphasis"/>
    <w:basedOn w:val="Standardskriftforavsnitt"/>
    <w:qFormat/>
    <w:rsid w:val="00DB7BAE"/>
    <w:rPr>
      <w:i/>
      <w:iCs/>
    </w:rPr>
  </w:style>
  <w:style w:type="character" w:styleId="Sterkutheving">
    <w:name w:val="Intense Emphasis"/>
    <w:basedOn w:val="Standardskriftforavsnitt"/>
    <w:uiPriority w:val="21"/>
    <w:qFormat/>
    <w:rsid w:val="004C1860"/>
    <w:rPr>
      <w:i/>
      <w:iCs/>
      <w:color w:val="auto"/>
    </w:rPr>
  </w:style>
  <w:style w:type="character" w:styleId="Sterk">
    <w:name w:val="Strong"/>
    <w:basedOn w:val="Standardskriftforavsnitt"/>
    <w:qFormat/>
    <w:rsid w:val="00DB7BAE"/>
    <w:rPr>
      <w:b/>
      <w:bCs/>
    </w:rPr>
  </w:style>
  <w:style w:type="paragraph" w:styleId="Sitat">
    <w:name w:val="Quote"/>
    <w:basedOn w:val="Normal"/>
    <w:next w:val="Normal"/>
    <w:link w:val="SitatTegn"/>
    <w:autoRedefine/>
    <w:uiPriority w:val="29"/>
    <w:qFormat/>
    <w:rsid w:val="004C186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C1860"/>
    <w:rPr>
      <w:i/>
      <w:iCs/>
      <w:color w:val="404040" w:themeColor="text1" w:themeTint="BF"/>
    </w:rPr>
  </w:style>
  <w:style w:type="paragraph" w:styleId="Sterktsitat">
    <w:name w:val="Intense Quote"/>
    <w:basedOn w:val="Normal"/>
    <w:next w:val="Normal"/>
    <w:link w:val="SterktsitatTegn"/>
    <w:autoRedefine/>
    <w:uiPriority w:val="30"/>
    <w:qFormat/>
    <w:rsid w:val="004C1860"/>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4C1860"/>
    <w:rPr>
      <w:i/>
      <w:iCs/>
    </w:rPr>
  </w:style>
  <w:style w:type="character" w:styleId="Svakreferanse">
    <w:name w:val="Subtle Reference"/>
    <w:basedOn w:val="Standardskriftforavsnitt"/>
    <w:uiPriority w:val="31"/>
    <w:qFormat/>
    <w:rsid w:val="004C1860"/>
    <w:rPr>
      <w:smallCaps/>
      <w:color w:val="5A5A5A" w:themeColor="text1" w:themeTint="A5"/>
    </w:rPr>
  </w:style>
  <w:style w:type="character" w:styleId="Sterkreferanse">
    <w:name w:val="Intense Reference"/>
    <w:basedOn w:val="Standardskriftforavsnitt"/>
    <w:uiPriority w:val="32"/>
    <w:qFormat/>
    <w:rsid w:val="004C1860"/>
    <w:rPr>
      <w:b/>
      <w:bCs/>
      <w:smallCaps/>
      <w:color w:val="auto"/>
      <w:spacing w:val="5"/>
    </w:rPr>
  </w:style>
  <w:style w:type="character" w:styleId="Boktittel">
    <w:name w:val="Book Title"/>
    <w:basedOn w:val="Standardskriftforavsnitt"/>
    <w:uiPriority w:val="33"/>
    <w:qFormat/>
    <w:rsid w:val="004C1860"/>
    <w:rPr>
      <w:b/>
      <w:bCs/>
      <w:i/>
      <w:iCs/>
      <w:spacing w:val="5"/>
    </w:rPr>
  </w:style>
  <w:style w:type="paragraph" w:styleId="Listeavsnitt">
    <w:name w:val="List Paragraph"/>
    <w:basedOn w:val="Normal"/>
    <w:autoRedefine/>
    <w:uiPriority w:val="34"/>
    <w:qFormat/>
    <w:rsid w:val="004C1860"/>
    <w:pPr>
      <w:ind w:left="720"/>
      <w:contextualSpacing/>
    </w:pPr>
  </w:style>
  <w:style w:type="paragraph" w:styleId="Brdtekst">
    <w:name w:val="Body Text"/>
    <w:basedOn w:val="Normal"/>
    <w:link w:val="BrdtekstTegn"/>
    <w:uiPriority w:val="99"/>
    <w:semiHidden/>
    <w:unhideWhenUsed/>
    <w:rsid w:val="00DB7BAE"/>
    <w:pPr>
      <w:spacing w:after="120"/>
    </w:pPr>
  </w:style>
  <w:style w:type="character" w:customStyle="1" w:styleId="BrdtekstTegn">
    <w:name w:val="Brødtekst Tegn"/>
    <w:basedOn w:val="Standardskriftforavsnitt"/>
    <w:link w:val="Brdtekst"/>
    <w:uiPriority w:val="99"/>
    <w:semiHidden/>
    <w:rsid w:val="00DB7BAE"/>
    <w:rPr>
      <w:rFonts w:eastAsia="Times New Roman" w:cs="Times New Roman"/>
      <w:lang w:eastAsia="nb-NO"/>
    </w:rPr>
  </w:style>
  <w:style w:type="character" w:customStyle="1" w:styleId="Overskrift7Tegn">
    <w:name w:val="Overskrift 7 Tegn"/>
    <w:basedOn w:val="Standardskriftforavsnitt"/>
    <w:link w:val="Overskrift7"/>
    <w:rsid w:val="00DB7BAE"/>
    <w:rPr>
      <w:rFonts w:eastAsia="Times New Roman" w:cs="Times New Roman"/>
      <w:szCs w:val="24"/>
      <w:lang w:eastAsia="nb-NO"/>
    </w:rPr>
  </w:style>
  <w:style w:type="character" w:customStyle="1" w:styleId="Overskrift8Tegn">
    <w:name w:val="Overskrift 8 Tegn"/>
    <w:basedOn w:val="Standardskriftforavsnitt"/>
    <w:link w:val="Overskrift8"/>
    <w:rsid w:val="00DB7BAE"/>
    <w:rPr>
      <w:rFonts w:eastAsia="Times New Roman" w:cs="Times New Roman"/>
      <w:iCs/>
      <w:szCs w:val="24"/>
      <w:lang w:eastAsia="nb-NO"/>
    </w:rPr>
  </w:style>
  <w:style w:type="character" w:customStyle="1" w:styleId="Overskrift9Tegn">
    <w:name w:val="Overskrift 9 Tegn"/>
    <w:basedOn w:val="Standardskriftforavsnitt"/>
    <w:link w:val="Overskrift9"/>
    <w:rsid w:val="00DB7BAE"/>
    <w:rPr>
      <w:rFonts w:eastAsia="Times New Roman"/>
      <w:szCs w:val="22"/>
      <w:lang w:eastAsia="nb-NO"/>
    </w:rPr>
  </w:style>
  <w:style w:type="paragraph" w:customStyle="1" w:styleId="Personnequisigne">
    <w:name w:val="Personne qui signe"/>
    <w:basedOn w:val="Normal"/>
    <w:next w:val="Institutionquisigne"/>
    <w:uiPriority w:val="99"/>
    <w:rsid w:val="00C77FF9"/>
    <w:pPr>
      <w:widowControl w:val="0"/>
      <w:tabs>
        <w:tab w:val="left" w:pos="4253"/>
      </w:tabs>
      <w:autoSpaceDE w:val="0"/>
      <w:autoSpaceDN w:val="0"/>
      <w:adjustRightInd w:val="0"/>
      <w:spacing w:line="288" w:lineRule="auto"/>
      <w:textAlignment w:val="center"/>
    </w:pPr>
    <w:rPr>
      <w:rFonts w:ascii="Times-Italic" w:eastAsia="Times New Roman" w:hAnsi="Times-Italic" w:cs="Times-Italic"/>
      <w:i/>
      <w:iCs/>
      <w:color w:val="000000"/>
      <w:sz w:val="24"/>
      <w:szCs w:val="24"/>
      <w:lang w:eastAsia="nb-NO" w:bidi="nb-NO"/>
    </w:rPr>
  </w:style>
  <w:style w:type="paragraph" w:customStyle="1" w:styleId="Institutionquisigne">
    <w:name w:val="Institution qui signe"/>
    <w:basedOn w:val="Normal"/>
    <w:next w:val="Personnequisigne"/>
    <w:uiPriority w:val="99"/>
    <w:rsid w:val="00C77FF9"/>
    <w:pPr>
      <w:keepNext/>
      <w:widowControl w:val="0"/>
      <w:tabs>
        <w:tab w:val="left" w:pos="4253"/>
      </w:tabs>
      <w:autoSpaceDE w:val="0"/>
      <w:autoSpaceDN w:val="0"/>
      <w:adjustRightInd w:val="0"/>
      <w:spacing w:before="720" w:line="288" w:lineRule="auto"/>
      <w:textAlignment w:val="center"/>
    </w:pPr>
    <w:rPr>
      <w:rFonts w:ascii="Times-Italic" w:eastAsia="Times New Roman" w:hAnsi="Times-Italic" w:cs="Times-Italic"/>
      <w:i/>
      <w:iCs/>
      <w:color w:val="000000"/>
      <w:sz w:val="24"/>
      <w:szCs w:val="24"/>
      <w:lang w:eastAsia="nb-NO" w:bidi="nb-NO"/>
    </w:rPr>
  </w:style>
  <w:style w:type="paragraph" w:customStyle="1" w:styleId="NormalCentered">
    <w:name w:val="Normal Centered"/>
    <w:basedOn w:val="Normal"/>
    <w:uiPriority w:val="99"/>
    <w:rsid w:val="00C77FF9"/>
    <w:pPr>
      <w:widowControl w:val="0"/>
      <w:autoSpaceDE w:val="0"/>
      <w:autoSpaceDN w:val="0"/>
      <w:adjustRightInd w:val="0"/>
      <w:spacing w:before="113" w:line="200" w:lineRule="atLeast"/>
      <w:jc w:val="center"/>
      <w:textAlignment w:val="center"/>
    </w:pPr>
    <w:rPr>
      <w:rFonts w:ascii="TimesNewRomanPSMT" w:eastAsia="Times New Roman" w:hAnsi="TimesNewRomanPSMT" w:cs="TimesNewRomanPSMT"/>
      <w:color w:val="000000"/>
      <w:sz w:val="16"/>
      <w:szCs w:val="16"/>
      <w:lang w:eastAsia="nb-NO" w:bidi="nb-NO"/>
    </w:rPr>
  </w:style>
  <w:style w:type="paragraph" w:customStyle="1" w:styleId="NormalLeft">
    <w:name w:val="Normal Left"/>
    <w:basedOn w:val="Normal"/>
    <w:uiPriority w:val="99"/>
    <w:rsid w:val="00C77FF9"/>
    <w:pPr>
      <w:widowControl w:val="0"/>
      <w:autoSpaceDE w:val="0"/>
      <w:autoSpaceDN w:val="0"/>
      <w:adjustRightInd w:val="0"/>
      <w:spacing w:before="113" w:line="200" w:lineRule="atLeast"/>
      <w:jc w:val="both"/>
      <w:textAlignment w:val="center"/>
    </w:pPr>
    <w:rPr>
      <w:rFonts w:ascii="TimesNewRomanPSMT" w:eastAsia="Times New Roman" w:hAnsi="TimesNewRomanPSMT" w:cs="TimesNewRomanPSMT"/>
      <w:color w:val="000000"/>
      <w:sz w:val="16"/>
      <w:szCs w:val="16"/>
      <w:lang w:eastAsia="nb-NO" w:bidi="nb-NO"/>
    </w:rPr>
  </w:style>
  <w:style w:type="paragraph" w:customStyle="1" w:styleId="NoParagraphStyle">
    <w:name w:val="[No Paragraph Style]"/>
    <w:rsid w:val="00C77FF9"/>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nb-NO" w:bidi="nb-NO"/>
    </w:rPr>
  </w:style>
  <w:style w:type="paragraph" w:customStyle="1" w:styleId="5">
    <w:name w:val="5"/>
    <w:basedOn w:val="NoParagraphStyle"/>
    <w:uiPriority w:val="99"/>
    <w:rsid w:val="00C77FF9"/>
    <w:pPr>
      <w:suppressAutoHyphens/>
      <w:spacing w:before="113" w:line="200" w:lineRule="atLeast"/>
      <w:ind w:left="283"/>
      <w:jc w:val="both"/>
    </w:pPr>
    <w:rPr>
      <w:rFonts w:ascii="TimesNewRomanPSMT" w:hAnsi="TimesNewRomanPSMT" w:cs="TimesNewRomanPSMT"/>
      <w:sz w:val="16"/>
      <w:szCs w:val="16"/>
    </w:rPr>
  </w:style>
  <w:style w:type="paragraph" w:customStyle="1" w:styleId="ManualHeading3">
    <w:name w:val="Manual Heading 3"/>
    <w:basedOn w:val="Overskrift3"/>
    <w:next w:val="Normal"/>
    <w:uiPriority w:val="99"/>
    <w:rsid w:val="00C77FF9"/>
    <w:pPr>
      <w:widowControl w:val="0"/>
      <w:numPr>
        <w:ilvl w:val="0"/>
        <w:numId w:val="0"/>
      </w:numPr>
      <w:autoSpaceDE w:val="0"/>
      <w:autoSpaceDN w:val="0"/>
      <w:adjustRightInd w:val="0"/>
      <w:spacing w:before="113" w:line="200" w:lineRule="atLeast"/>
      <w:ind w:left="850" w:hanging="283"/>
      <w:textAlignment w:val="center"/>
      <w:outlineLvl w:val="9"/>
    </w:pPr>
    <w:rPr>
      <w:rFonts w:ascii="TimesNewRomanPS-ItalicMT" w:eastAsia="Times New Roman" w:hAnsi="TimesNewRomanPS-ItalicMT" w:cs="TimesNewRomanPS-ItalicMT"/>
      <w:b w:val="0"/>
      <w:bCs w:val="0"/>
      <w:iCs/>
      <w:color w:val="000000"/>
      <w:sz w:val="16"/>
      <w:szCs w:val="16"/>
      <w:lang w:eastAsia="nb-NO" w:bidi="nb-NO"/>
    </w:rPr>
  </w:style>
  <w:style w:type="character" w:customStyle="1" w:styleId="hidetransorigin">
    <w:name w:val="hidetransorigin"/>
    <w:basedOn w:val="Standardskriftforavsnitt"/>
    <w:rsid w:val="00C77FF9"/>
  </w:style>
  <w:style w:type="character" w:styleId="Hyperkobling">
    <w:name w:val="Hyperlink"/>
    <w:basedOn w:val="Standardskriftforavsnitt"/>
    <w:uiPriority w:val="99"/>
    <w:semiHidden/>
    <w:unhideWhenUsed/>
    <w:rsid w:val="00F411D9"/>
    <w:rPr>
      <w:color w:val="0563C1" w:themeColor="hyperlink"/>
      <w:u w:val="single"/>
    </w:rPr>
  </w:style>
  <w:style w:type="table" w:styleId="Tabellrutenett">
    <w:name w:val="Table Grid"/>
    <w:basedOn w:val="Vanligtabell"/>
    <w:uiPriority w:val="39"/>
    <w:rsid w:val="00F41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w:basedOn w:val="Normal"/>
    <w:uiPriority w:val="99"/>
    <w:rsid w:val="000D43D4"/>
    <w:pPr>
      <w:widowControl w:val="0"/>
      <w:suppressAutoHyphens/>
      <w:autoSpaceDE w:val="0"/>
      <w:autoSpaceDN w:val="0"/>
      <w:adjustRightInd w:val="0"/>
      <w:spacing w:before="113" w:line="200" w:lineRule="atLeast"/>
      <w:ind w:left="454"/>
      <w:jc w:val="both"/>
      <w:textAlignment w:val="center"/>
    </w:pPr>
    <w:rPr>
      <w:rFonts w:ascii="TimesNewRomanPSMT" w:eastAsia="Times New Roman" w:hAnsi="TimesNewRomanPSMT" w:cs="TimesNewRomanPSMT"/>
      <w:color w:val="000000"/>
      <w:sz w:val="16"/>
      <w:szCs w:val="16"/>
      <w:lang w:eastAsia="nb-NO" w:bidi="nb-NO"/>
    </w:rPr>
  </w:style>
  <w:style w:type="paragraph" w:styleId="Bobletekst">
    <w:name w:val="Balloon Text"/>
    <w:basedOn w:val="Normal"/>
    <w:link w:val="BobletekstTegn"/>
    <w:uiPriority w:val="99"/>
    <w:semiHidden/>
    <w:unhideWhenUsed/>
    <w:rsid w:val="003535E6"/>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535E6"/>
    <w:rPr>
      <w:rFonts w:ascii="Segoe UI" w:hAnsi="Segoe UI" w:cs="Segoe UI"/>
      <w:sz w:val="18"/>
      <w:szCs w:val="18"/>
    </w:rPr>
  </w:style>
  <w:style w:type="paragraph" w:styleId="Fotnotetekst">
    <w:name w:val="footnote text"/>
    <w:basedOn w:val="Normal"/>
    <w:link w:val="FotnotetekstTegn"/>
    <w:uiPriority w:val="99"/>
    <w:semiHidden/>
    <w:unhideWhenUsed/>
    <w:rsid w:val="00A137FB"/>
    <w:pPr>
      <w:spacing w:line="240" w:lineRule="auto"/>
    </w:pPr>
  </w:style>
  <w:style w:type="character" w:customStyle="1" w:styleId="FotnotetekstTegn">
    <w:name w:val="Fotnotetekst Tegn"/>
    <w:basedOn w:val="Standardskriftforavsnitt"/>
    <w:link w:val="Fotnotetekst"/>
    <w:uiPriority w:val="99"/>
    <w:semiHidden/>
    <w:rsid w:val="00A137FB"/>
  </w:style>
  <w:style w:type="character" w:styleId="Fotnotereferanse">
    <w:name w:val="footnote reference"/>
    <w:basedOn w:val="Standardskriftforavsnitt"/>
    <w:uiPriority w:val="99"/>
    <w:semiHidden/>
    <w:unhideWhenUsed/>
    <w:rsid w:val="00A137FB"/>
    <w:rPr>
      <w:vertAlign w:val="superscript"/>
    </w:rPr>
  </w:style>
  <w:style w:type="character" w:styleId="Merknadsreferanse">
    <w:name w:val="annotation reference"/>
    <w:basedOn w:val="Standardskriftforavsnitt"/>
    <w:uiPriority w:val="99"/>
    <w:semiHidden/>
    <w:unhideWhenUsed/>
    <w:rsid w:val="004B4B84"/>
    <w:rPr>
      <w:sz w:val="16"/>
      <w:szCs w:val="16"/>
    </w:rPr>
  </w:style>
  <w:style w:type="paragraph" w:styleId="Merknadstekst">
    <w:name w:val="annotation text"/>
    <w:basedOn w:val="Normal"/>
    <w:link w:val="MerknadstekstTegn"/>
    <w:uiPriority w:val="99"/>
    <w:semiHidden/>
    <w:unhideWhenUsed/>
    <w:rsid w:val="004B4B84"/>
    <w:pPr>
      <w:spacing w:line="240" w:lineRule="auto"/>
    </w:pPr>
  </w:style>
  <w:style w:type="character" w:customStyle="1" w:styleId="MerknadstekstTegn">
    <w:name w:val="Merknadstekst Tegn"/>
    <w:basedOn w:val="Standardskriftforavsnitt"/>
    <w:link w:val="Merknadstekst"/>
    <w:uiPriority w:val="99"/>
    <w:semiHidden/>
    <w:rsid w:val="004B4B84"/>
  </w:style>
  <w:style w:type="paragraph" w:styleId="Kommentaremne">
    <w:name w:val="annotation subject"/>
    <w:basedOn w:val="Merknadstekst"/>
    <w:next w:val="Merknadstekst"/>
    <w:link w:val="KommentaremneTegn"/>
    <w:uiPriority w:val="99"/>
    <w:semiHidden/>
    <w:unhideWhenUsed/>
    <w:rsid w:val="004B4B84"/>
    <w:rPr>
      <w:b/>
      <w:bCs/>
    </w:rPr>
  </w:style>
  <w:style w:type="character" w:customStyle="1" w:styleId="KommentaremneTegn">
    <w:name w:val="Kommentaremne Tegn"/>
    <w:basedOn w:val="MerknadstekstTegn"/>
    <w:link w:val="Kommentaremne"/>
    <w:uiPriority w:val="99"/>
    <w:semiHidden/>
    <w:rsid w:val="004B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5505-5C0F-4048-82CA-ADEE0AFB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3823</Words>
  <Characters>20265</Characters>
  <Application>Microsoft Office Word</Application>
  <DocSecurity>0</DocSecurity>
  <Lines>168</Lines>
  <Paragraphs>48</Paragraphs>
  <ScaleCrop>false</ScaleCrop>
  <HeadingPairs>
    <vt:vector size="2" baseType="variant">
      <vt:variant>
        <vt:lpstr>Tittel</vt:lpstr>
      </vt:variant>
      <vt:variant>
        <vt:i4>1</vt:i4>
      </vt:variant>
    </vt:vector>
  </HeadingPairs>
  <TitlesOfParts>
    <vt:vector size="1" baseType="lpstr">
      <vt:lpstr/>
    </vt:vector>
  </TitlesOfParts>
  <Company>Statens Jernbanetilsyn</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Zulovic</dc:creator>
  <cp:keywords/>
  <dc:description/>
  <cp:lastModifiedBy>Kemal Zulovic</cp:lastModifiedBy>
  <cp:revision>3</cp:revision>
  <dcterms:created xsi:type="dcterms:W3CDTF">2019-04-09T12:37:00Z</dcterms:created>
  <dcterms:modified xsi:type="dcterms:W3CDTF">2019-04-10T07:11:00Z</dcterms:modified>
</cp:coreProperties>
</file>